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ageBreakBefore/>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“苏银理财恒源融达1号”理财产品风险揭示书</w:t>
      </w:r>
    </w:p>
    <w:p>
      <w:pPr>
        <w:jc w:val="center"/>
        <w:rPr>
          <w:rFonts w:hint="eastAsia"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2"/>
        <w:spacing w:before="0" w:beforeAutospacing="0" w:after="0" w:afterAutospacing="0"/>
        <w:rPr>
          <w:rFonts w:ascii="楷体" w:hAnsi="楷体" w:eastAsia="楷体" w:cs="Times New Roman"/>
        </w:rPr>
      </w:pPr>
      <w:r>
        <w:rPr>
          <w:rFonts w:hint="eastAsia" w:ascii="楷体" w:hAnsi="楷体" w:eastAsia="楷体" w:cs="Times New Roman"/>
        </w:rPr>
        <w:t>尊敬的投资者：</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由于理财资金在管理运用过程中可能面临多种风险因素，根据</w:t>
      </w:r>
      <w:r>
        <w:rPr>
          <w:rFonts w:hint="eastAsia" w:ascii="楷体" w:hAnsi="楷体" w:eastAsia="楷体" w:cs="Times New Roman"/>
          <w:lang w:val="en-US" w:eastAsia="zh-CN"/>
        </w:rPr>
        <w:t>国家金融监督管理总局（以下简称“金融监管总局”）</w:t>
      </w:r>
      <w:r>
        <w:rPr>
          <w:rFonts w:hint="eastAsia" w:ascii="楷体" w:hAnsi="楷体" w:eastAsia="楷体" w:cs="Times New Roman"/>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1"/>
        </w:numPr>
        <w:tabs>
          <w:tab w:val="left" w:pos="1134"/>
        </w:tabs>
        <w:ind w:left="0" w:firstLine="560" w:firstLineChars="200"/>
        <w:rPr>
          <w:rFonts w:hint="eastAsia" w:ascii="楷体" w:hAnsi="楷体" w:eastAsia="楷体"/>
          <w:sz w:val="24"/>
          <w:szCs w:val="24"/>
        </w:rPr>
      </w:pPr>
      <w:r>
        <w:rPr>
          <w:rFonts w:hint="eastAsia" w:ascii="楷体" w:hAnsi="楷体" w:eastAsia="楷体"/>
          <w:sz w:val="28"/>
          <w:szCs w:val="28"/>
        </w:rPr>
        <w:t>风险揭示</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本理财产品投资的债券、股票等资产的价格受到经济因素、政治因素、投资心理和交易制度等各种因素的影响，可能导致本理财产品资产收益水平变化，投资者可能面临本金和收益遭受部分甚至全部损失的风险。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lang w:val="en-US" w:eastAsia="zh-CN"/>
        </w:rPr>
        <w:t>本金及理财产品收益风险：</w:t>
      </w:r>
      <w:r>
        <w:rPr>
          <w:rFonts w:hint="eastAsia" w:ascii="楷体" w:hAnsi="楷体" w:eastAsia="楷体"/>
          <w:sz w:val="24"/>
          <w:szCs w:val="24"/>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2"/>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流动性风险：</w:t>
      </w:r>
      <w:r>
        <w:rPr>
          <w:rFonts w:hint="eastAsia" w:ascii="楷体" w:hAnsi="楷体" w:eastAsia="楷体" w:cs="Times New Roman"/>
          <w:sz w:val="24"/>
          <w:szCs w:val="24"/>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在本理财产品存续期内，投资者只能在</w:t>
      </w:r>
      <w:r>
        <w:rPr>
          <w:rFonts w:hint="eastAsia" w:ascii="楷体" w:hAnsi="楷体" w:eastAsia="楷体" w:cs="Times New Roman"/>
          <w:sz w:val="24"/>
          <w:szCs w:val="24"/>
          <w:lang w:val="en-US" w:eastAsia="zh-CN"/>
        </w:rPr>
        <w:t>理</w:t>
      </w:r>
      <w:r>
        <w:rPr>
          <w:rFonts w:hint="eastAsia" w:ascii="楷体" w:hAnsi="楷体" w:eastAsia="楷体"/>
          <w:sz w:val="24"/>
          <w:szCs w:val="24"/>
          <w:lang w:val="en-US" w:eastAsia="zh-CN"/>
        </w:rPr>
        <w:t>财</w:t>
      </w:r>
      <w:r>
        <w:rPr>
          <w:rFonts w:hint="eastAsia" w:ascii="楷体" w:hAnsi="楷体" w:eastAsia="楷体"/>
          <w:sz w:val="24"/>
          <w:szCs w:val="24"/>
        </w:rPr>
        <w:t>产品说明书规定的时间和条件内办理申购与赎回，这可能影响投资者的资金安排，带来流动性风险。</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理财产品的份额类别差异风险：</w:t>
      </w:r>
      <w:r>
        <w:rPr>
          <w:rFonts w:hint="eastAsia" w:ascii="楷体" w:hAnsi="楷体" w:eastAsia="楷体"/>
          <w:bCs/>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2"/>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特定投资标的风险：</w:t>
      </w:r>
    </w:p>
    <w:p>
      <w:pPr>
        <w:numPr>
          <w:ilvl w:val="0"/>
          <w:numId w:val="3"/>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债券投资的特殊风险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市场平均利率水平变化导致债券价格变化的风险。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债券市场不同期限、不同类别债券之间的利差变动导致相应期限和类别债券价格变化的风险。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债券发行人、担保人出现违约拒绝支付到期本息，或由于债券发行人、担保人信用质量降低导致债券价格下降及无法收回投资收益的风险。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与信用等级较高的债券相比，投资于信用等级较低的债券将因为发行主体的偿还债务能力略低、受不利经济环境的影响更大以及违约风险更高等原因而面临更大的投资风险。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股票投资的特殊风险：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国家货币政策、财政政策、产业政策等的变化对证券市场产生一定的影响，导致市场价格水平波动的风险。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宏观经济运行周期性波动，对股票市场的收益水平产生影响的风险。</w:t>
      </w:r>
    </w:p>
    <w:p>
      <w:pPr>
        <w:numPr>
          <w:ilvl w:val="0"/>
          <w:numId w:val="5"/>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上市公司的经营状况受多种因素影响，如市场、技术、竞争、管理、财务等都会导致公司盈利发生变化，从而导致股票价格变动的风险。</w:t>
      </w:r>
    </w:p>
    <w:p>
      <w:pPr>
        <w:numPr>
          <w:ilvl w:val="0"/>
          <w:numId w:val="3"/>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相关资产管理计划或基金份额的特殊风险：</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资产管理计划或基金产品可能出现因为某种原因而被提前终止的情况，由此可能会造成对本理财产品投资收益的影响。</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numPr>
          <w:ilvl w:val="0"/>
          <w:numId w:val="7"/>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黄金、黄金主题股票、黄金ETF基金等黄金类资产的特殊风险：</w:t>
      </w:r>
    </w:p>
    <w:p>
      <w:pPr>
        <w:numPr>
          <w:ilvl w:val="0"/>
          <w:numId w:val="0"/>
        </w:numPr>
        <w:tabs>
          <w:tab w:val="left" w:pos="1092"/>
        </w:tabs>
        <w:ind w:firstLine="480" w:firstLineChars="200"/>
        <w:rPr>
          <w:rFonts w:hint="eastAsia" w:ascii="楷体" w:hAnsi="楷体" w:eastAsia="楷体"/>
          <w:sz w:val="24"/>
          <w:szCs w:val="24"/>
        </w:rPr>
      </w:pPr>
      <w:r>
        <w:rPr>
          <w:rFonts w:hint="eastAsia" w:ascii="楷体" w:hAnsi="楷体" w:eastAsia="楷体"/>
          <w:sz w:val="24"/>
          <w:szCs w:val="24"/>
        </w:rPr>
        <w:t>影响黄金类资产的价格的主要因素包括但不限于：</w:t>
      </w:r>
    </w:p>
    <w:p>
      <w:pPr>
        <w:numPr>
          <w:ilvl w:val="0"/>
          <w:numId w:val="8"/>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黄金的供给与需求；</w:t>
      </w:r>
    </w:p>
    <w:p>
      <w:pPr>
        <w:numPr>
          <w:ilvl w:val="0"/>
          <w:numId w:val="8"/>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投资者的黄金交易行为；</w:t>
      </w:r>
    </w:p>
    <w:p>
      <w:pPr>
        <w:numPr>
          <w:ilvl w:val="0"/>
          <w:numId w:val="8"/>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外汇汇率；</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全球和地区性政治经济环境的变化等。</w:t>
      </w:r>
    </w:p>
    <w:p>
      <w:pPr>
        <w:numPr>
          <w:ilvl w:val="0"/>
          <w:numId w:val="7"/>
        </w:numPr>
        <w:tabs>
          <w:tab w:val="left" w:pos="742"/>
        </w:tabs>
        <w:ind w:left="0" w:firstLine="480" w:firstLineChars="200"/>
        <w:rPr>
          <w:rFonts w:hint="eastAsia" w:ascii="楷体" w:hAnsi="楷体" w:eastAsia="楷体"/>
          <w:sz w:val="24"/>
          <w:szCs w:val="24"/>
          <w:lang w:val="en-US" w:eastAsia="zh-CN"/>
        </w:rPr>
      </w:pPr>
      <w:r>
        <w:rPr>
          <w:rFonts w:hint="eastAsia" w:ascii="楷体" w:hAnsi="楷体" w:eastAsia="楷体"/>
          <w:sz w:val="24"/>
          <w:szCs w:val="24"/>
          <w:lang w:val="en-US" w:eastAsia="zh-CN"/>
        </w:rPr>
        <w:t>结构性存款的特殊风险：</w:t>
      </w:r>
    </w:p>
    <w:p>
      <w:pPr>
        <w:numPr>
          <w:ilvl w:val="0"/>
          <w:numId w:val="9"/>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市场风险。结构性存款挂钩的境内外债券、股票、利率、汇率、指数等标的受相关国家或地区的金融市场和经济趋势的影响，收益存在不确定性。</w:t>
      </w:r>
    </w:p>
    <w:p>
      <w:pPr>
        <w:numPr>
          <w:ilvl w:val="0"/>
          <w:numId w:val="9"/>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9"/>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利率风险。结构性存款如挂钩特定债券或债券指数，可能因相关利率变动而导致产品收益发生变化。</w:t>
      </w:r>
    </w:p>
    <w:p>
      <w:pPr>
        <w:numPr>
          <w:ilvl w:val="0"/>
          <w:numId w:val="9"/>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汇率风险。结构性存款如挂钩境外证券资产，可能面临以非人民币计价的各类资产受汇率波动影响而引起人民币估值下的理财产品资产净值波动的风险。</w:t>
      </w:r>
    </w:p>
    <w:p>
      <w:pPr>
        <w:numPr>
          <w:ilvl w:val="0"/>
          <w:numId w:val="9"/>
        </w:numPr>
        <w:tabs>
          <w:tab w:val="left" w:pos="1092"/>
        </w:tabs>
        <w:ind w:left="0" w:firstLine="480" w:firstLineChars="200"/>
        <w:rPr>
          <w:rFonts w:hint="eastAsia" w:ascii="楷体" w:hAnsi="楷体" w:eastAsia="楷体"/>
          <w:sz w:val="24"/>
          <w:szCs w:val="24"/>
        </w:rPr>
      </w:pPr>
      <w:r>
        <w:rPr>
          <w:rFonts w:hint="default" w:ascii="楷体" w:hAnsi="楷体" w:eastAsia="楷体"/>
          <w:sz w:val="24"/>
          <w:szCs w:val="24"/>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2"/>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如影响您的风险承受能力的因素发生变化，请及时完成风险承受能力评估。</w:t>
      </w:r>
    </w:p>
    <w:p>
      <w:pPr>
        <w:numPr>
          <w:ilvl w:val="0"/>
          <w:numId w:val="1"/>
        </w:numPr>
        <w:tabs>
          <w:tab w:val="left" w:pos="1134"/>
        </w:tabs>
        <w:ind w:left="0" w:firstLine="560" w:firstLineChars="200"/>
        <w:rPr>
          <w:rFonts w:ascii="楷体" w:hAnsi="楷体" w:eastAsia="楷体"/>
          <w:sz w:val="28"/>
          <w:szCs w:val="28"/>
        </w:rPr>
      </w:pPr>
      <w:r>
        <w:rPr>
          <w:rFonts w:hint="eastAsia" w:ascii="楷体" w:hAnsi="楷体" w:eastAsia="楷体"/>
          <w:sz w:val="28"/>
          <w:szCs w:val="28"/>
        </w:rPr>
        <w:t>投资者提示</w:t>
      </w:r>
    </w:p>
    <w:p>
      <w:pPr>
        <w:numPr>
          <w:ilvl w:val="0"/>
          <w:numId w:val="10"/>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本理财产品不保证本金及收益，您的本金可能因市场变动或者交易违约等事项而蒙受相应损失</w:t>
      </w:r>
      <w:r>
        <w:rPr>
          <w:rFonts w:hint="eastAsia" w:ascii="楷体" w:hAnsi="楷体" w:eastAsia="楷体"/>
          <w:b/>
          <w:sz w:val="24"/>
          <w:szCs w:val="24"/>
          <w:u w:val="single"/>
          <w:lang w:eastAsia="zh-CN"/>
        </w:rPr>
        <w:t>，</w:t>
      </w:r>
      <w:r>
        <w:rPr>
          <w:rFonts w:hint="eastAsia" w:ascii="楷体" w:hAnsi="楷体" w:eastAsia="楷体"/>
          <w:b/>
          <w:sz w:val="24"/>
          <w:szCs w:val="24"/>
          <w:u w:val="single"/>
        </w:rPr>
        <w:t>在最不利的情况下甚至可能损失全部本金。投资者应充分认识投资风险，谨慎投资。</w:t>
      </w:r>
    </w:p>
    <w:p>
      <w:pPr>
        <w:numPr>
          <w:ilvl w:val="0"/>
          <w:numId w:val="10"/>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本理财产品过往业绩不代表其未来表现，不等于理财产品实际收益，投资须谨慎。理财非存款、产品有风险、投资须谨慎。</w:t>
      </w:r>
    </w:p>
    <w:p>
      <w:pPr>
        <w:numPr>
          <w:ilvl w:val="0"/>
          <w:numId w:val="10"/>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管理人系江苏银行股份有限公司（下称"江苏银行"）全资子公司，江苏银行为管理人关联方。如本理财产品销售机构为江苏银行，则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10"/>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本理财产品类型为</w:t>
      </w:r>
      <w:r>
        <w:rPr>
          <w:rFonts w:hint="eastAsia" w:ascii="楷体" w:hAnsi="楷体" w:eastAsia="楷体" w:cs="Calibri"/>
          <w:b/>
          <w:sz w:val="24"/>
          <w:szCs w:val="24"/>
          <w:u w:val="single"/>
        </w:rPr>
        <w:t>固定收益类、公募、开放式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★★二级，适合</w:t>
      </w:r>
      <w:r>
        <w:rPr>
          <w:rFonts w:hint="eastAsia" w:ascii="楷体" w:hAnsi="楷体" w:eastAsia="楷体" w:cs="Calibri"/>
          <w:b/>
          <w:sz w:val="24"/>
          <w:szCs w:val="24"/>
          <w:u w:val="single"/>
        </w:rPr>
        <w:t>中低风险型</w:t>
      </w:r>
      <w:r>
        <w:rPr>
          <w:rFonts w:hint="eastAsia" w:ascii="楷体" w:hAnsi="楷体" w:eastAsia="楷体"/>
          <w:b/>
          <w:sz w:val="24"/>
          <w:szCs w:val="24"/>
          <w:u w:val="single"/>
        </w:rPr>
        <w:t>投资者</w:t>
      </w:r>
      <w:r>
        <w:rPr>
          <w:rFonts w:hint="eastAsia" w:ascii="楷体" w:hAnsi="楷体" w:eastAsia="楷体"/>
          <w:sz w:val="24"/>
          <w:szCs w:val="24"/>
        </w:rPr>
        <w:t>。</w:t>
      </w:r>
      <w:r>
        <w:rPr>
          <w:rFonts w:hint="eastAsia" w:ascii="楷体" w:hAnsi="楷体" w:eastAsia="楷体"/>
          <w:b/>
          <w:bCs/>
          <w:sz w:val="24"/>
          <w:szCs w:val="24"/>
          <w:u w:val="single"/>
        </w:rPr>
        <w:t>如本产品通过代理销售机构渠道销售，理财产品评级以代理销售机构最终披露的评级结果为准。</w:t>
      </w:r>
    </w:p>
    <w:p>
      <w:pPr>
        <w:numPr>
          <w:ilvl w:val="0"/>
          <w:numId w:val="10"/>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numPr>
          <w:ilvl w:val="0"/>
          <w:numId w:val="10"/>
        </w:numPr>
        <w:tabs>
          <w:tab w:val="left" w:pos="742"/>
        </w:tabs>
        <w:ind w:left="0" w:firstLine="480" w:firstLineChars="200"/>
        <w:rPr>
          <w:rFonts w:ascii="楷体" w:hAnsi="楷体" w:eastAsia="楷体"/>
          <w:b/>
          <w:sz w:val="24"/>
          <w:szCs w:val="24"/>
        </w:rPr>
      </w:pPr>
      <w:r>
        <w:rPr>
          <w:rFonts w:hint="eastAsia" w:ascii="楷体" w:hAnsi="楷体" w:eastAsia="楷体"/>
          <w:sz w:val="24"/>
          <w:szCs w:val="24"/>
        </w:rPr>
        <w:t>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sz w:val="24"/>
          <w:szCs w:val="24"/>
        </w:rPr>
        <w:t>您还应了解您所购买理财产品的投资风险、类型特点和投资存在的最不利投资情形：在最不利情况下，投资者甚至可能损失全部本金。示例：如投资者购买本理财产品，本金为1万元，在理财产品资产组合项下资产全部亏损的最不利情况下，理财产品1万元本金将全部损失。</w:t>
      </w:r>
    </w:p>
    <w:p>
      <w:pPr>
        <w:numPr>
          <w:ilvl w:val="0"/>
          <w:numId w:val="10"/>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w:t>
      </w:r>
      <w:r>
        <w:rPr>
          <w:rFonts w:hint="eastAsia" w:ascii="楷体" w:hAnsi="楷体" w:eastAsia="楷体"/>
          <w:sz w:val="24"/>
          <w:szCs w:val="24"/>
          <w:lang w:val="en-US" w:eastAsia="zh-CN"/>
        </w:rPr>
        <w:t>根据</w:t>
      </w:r>
      <w:r>
        <w:rPr>
          <w:rFonts w:hint="eastAsia" w:ascii="楷体" w:hAnsi="楷体" w:eastAsia="楷体"/>
          <w:sz w:val="24"/>
          <w:szCs w:val="24"/>
        </w:rPr>
        <w:t>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ascii="楷体" w:hAnsi="楷体" w:eastAsia="楷体" w:cs="宋体"/>
          <w:b/>
          <w:kern w:val="0"/>
          <w:sz w:val="24"/>
          <w:szCs w:val="24"/>
        </w:rPr>
      </w:pPr>
    </w:p>
    <w:p>
      <w:pPr>
        <w:pStyle w:val="12"/>
        <w:spacing w:before="0" w:beforeAutospacing="0" w:after="0" w:afterAutospacing="0" w:line="360" w:lineRule="auto"/>
        <w:ind w:left="420"/>
        <w:jc w:val="right"/>
        <w:rPr>
          <w:rFonts w:ascii="楷体" w:hAnsi="楷体" w:eastAsia="楷体"/>
          <w:b/>
        </w:rPr>
      </w:pPr>
      <w:r>
        <w:rPr>
          <w:rFonts w:hint="eastAsia" w:ascii="楷体" w:hAnsi="楷体" w:eastAsia="楷体"/>
          <w:b/>
        </w:rPr>
        <w:t>风险揭示方：苏银理财有限责任公司</w:t>
      </w:r>
    </w:p>
    <w:p>
      <w:pPr>
        <w:pStyle w:val="12"/>
        <w:spacing w:before="0" w:beforeAutospacing="0" w:after="0" w:afterAutospacing="0" w:line="360" w:lineRule="auto"/>
        <w:ind w:left="420"/>
        <w:jc w:val="right"/>
        <w:rPr>
          <w:rFonts w:hint="eastAsia" w:ascii="楷体" w:hAnsi="楷体" w:eastAsia="楷体"/>
          <w:b/>
        </w:rPr>
      </w:pPr>
      <w:r>
        <w:rPr>
          <w:rFonts w:ascii="楷体" w:hAnsi="楷体" w:eastAsia="楷体"/>
          <w:b/>
        </w:rPr>
        <w:br w:type="page"/>
      </w:r>
    </w:p>
    <w:p>
      <w:pPr>
        <w:pStyle w:val="12"/>
        <w:spacing w:before="0" w:beforeAutospacing="0" w:after="0" w:afterAutospacing="0" w:line="360" w:lineRule="auto"/>
        <w:jc w:val="center"/>
        <w:rPr>
          <w:rFonts w:ascii="楷体" w:hAnsi="楷体" w:eastAsia="楷体"/>
          <w:b/>
          <w:sz w:val="36"/>
          <w:szCs w:val="36"/>
        </w:rPr>
      </w:pPr>
      <w:r>
        <w:rPr>
          <w:rFonts w:hint="eastAsia" w:ascii="楷体" w:hAnsi="楷体" w:eastAsia="楷体"/>
          <w:b/>
          <w:sz w:val="36"/>
          <w:szCs w:val="36"/>
        </w:rPr>
        <w:t>投资者风险确认函</w:t>
      </w:r>
    </w:p>
    <w:p>
      <w:pPr>
        <w:numPr>
          <w:ilvl w:val="0"/>
          <w:numId w:val="11"/>
        </w:numPr>
        <w:tabs>
          <w:tab w:val="left" w:pos="1134"/>
        </w:tabs>
        <w:ind w:firstLine="562" w:firstLineChars="200"/>
        <w:rPr>
          <w:rFonts w:ascii="楷体" w:hAnsi="楷体" w:eastAsia="楷体"/>
          <w:b/>
          <w:bCs/>
          <w:sz w:val="28"/>
          <w:szCs w:val="28"/>
        </w:rPr>
      </w:pPr>
      <w:r>
        <w:rPr>
          <w:rFonts w:hint="eastAsia" w:ascii="楷体" w:hAnsi="楷体" w:eastAsia="楷体"/>
          <w:b/>
          <w:bCs/>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u w:val="single"/>
        </w:rPr>
        <w:t>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hint="eastAsia" w:ascii="楷体" w:hAnsi="楷体" w:eastAsia="楷体"/>
          <w:b/>
          <w:sz w:val="24"/>
          <w:szCs w:val="24"/>
        </w:rPr>
      </w:pPr>
    </w:p>
    <w:p>
      <w:pPr>
        <w:ind w:firstLine="480" w:firstLineChars="200"/>
        <w:rPr>
          <w:rFonts w:hint="eastAsia"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风险承受能力不低于本理财产品的风险评级，适合购买本理财产品。如风险承受能力评估已超过一年，或影响风险承受能力的因素发生变化</w:t>
      </w:r>
      <w:r>
        <w:rPr>
          <w:rFonts w:hint="eastAsia" w:ascii="楷体" w:hAnsi="楷体" w:eastAsia="楷体"/>
          <w:sz w:val="24"/>
          <w:szCs w:val="24"/>
          <w:lang w:eastAsia="zh-CN"/>
        </w:rPr>
        <w:t>，</w:t>
      </w:r>
      <w:r>
        <w:rPr>
          <w:rFonts w:hint="eastAsia" w:ascii="楷体" w:hAnsi="楷体" w:eastAsia="楷体"/>
          <w:sz w:val="24"/>
          <w:szCs w:val="24"/>
        </w:rPr>
        <w:t>本人将及时完成风险承受能力的重新评估。</w:t>
      </w:r>
    </w:p>
    <w:p>
      <w:pPr>
        <w:ind w:firstLine="480" w:firstLineChars="200"/>
        <w:rPr>
          <w:rFonts w:hint="eastAsia" w:ascii="楷体" w:hAnsi="楷体" w:eastAsia="楷体"/>
          <w:b/>
          <w:sz w:val="24"/>
          <w:szCs w:val="24"/>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p>
    <w:p>
      <w:pPr>
        <w:rPr>
          <w:rFonts w:hint="eastAsia" w:ascii="楷体" w:hAnsi="楷体" w:eastAsia="楷体"/>
          <w:sz w:val="24"/>
          <w:szCs w:val="24"/>
          <w:u w:val="single"/>
        </w:rPr>
      </w:pPr>
    </w:p>
    <w:p>
      <w:pPr>
        <w:rPr>
          <w:rFonts w:hint="eastAsia" w:ascii="楷体" w:hAnsi="楷体" w:eastAsia="楷体"/>
          <w:sz w:val="24"/>
          <w:szCs w:val="24"/>
          <w:u w:val="single"/>
        </w:rPr>
      </w:pPr>
      <w:r>
        <w:rPr>
          <w:rFonts w:hint="eastAsia" w:ascii="楷体" w:hAnsi="楷体" w:eastAsia="楷体"/>
          <w:sz w:val="24"/>
          <w:szCs w:val="24"/>
          <w:u w:val="single"/>
        </w:rPr>
        <w:t xml:space="preserve">                                                                         </w:t>
      </w:r>
    </w:p>
    <w:p>
      <w:pPr>
        <w:rPr>
          <w:rFonts w:hint="eastAsia"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hint="eastAsia" w:ascii="楷体" w:hAnsi="楷体" w:eastAsia="楷体"/>
          <w:sz w:val="24"/>
          <w:szCs w:val="24"/>
        </w:rPr>
      </w:pPr>
      <w:r>
        <w:rPr>
          <w:rFonts w:hint="eastAsia" w:ascii="楷体" w:hAnsi="楷体" w:eastAsia="楷体"/>
          <w:sz w:val="24"/>
          <w:szCs w:val="24"/>
        </w:rPr>
        <w:t>年   月   日</w:t>
      </w:r>
    </w:p>
    <w:p>
      <w:pPr>
        <w:numPr>
          <w:ilvl w:val="0"/>
          <w:numId w:val="11"/>
        </w:numPr>
        <w:tabs>
          <w:tab w:val="left" w:pos="1134"/>
        </w:tabs>
        <w:ind w:firstLine="562" w:firstLineChars="200"/>
        <w:rPr>
          <w:rFonts w:hint="eastAsia" w:ascii="楷体" w:hAnsi="楷体" w:eastAsia="楷体"/>
          <w:b/>
          <w:bCs/>
          <w:sz w:val="28"/>
          <w:szCs w:val="28"/>
        </w:rPr>
      </w:pPr>
      <w:r>
        <w:rPr>
          <w:rFonts w:hint="eastAsia" w:ascii="楷体" w:hAnsi="楷体" w:eastAsia="楷体"/>
          <w:b/>
          <w:bCs/>
          <w:sz w:val="28"/>
          <w:szCs w:val="28"/>
        </w:rPr>
        <w:t>机构投资者确认</w:t>
      </w:r>
    </w:p>
    <w:p>
      <w:pPr>
        <w:ind w:firstLine="480" w:firstLineChars="200"/>
        <w:rPr>
          <w:rFonts w:ascii="楷体" w:hAnsi="楷体" w:eastAsia="楷体"/>
          <w:sz w:val="24"/>
          <w:szCs w:val="24"/>
        </w:rPr>
      </w:pPr>
      <w:r>
        <w:rPr>
          <w:rFonts w:hint="eastAsia" w:ascii="楷体" w:hAnsi="楷体" w:eastAsia="楷体"/>
          <w:sz w:val="24"/>
          <w:szCs w:val="24"/>
          <w:lang w:val="en-US" w:eastAsia="zh-CN"/>
        </w:rPr>
        <w:t>投资者</w:t>
      </w:r>
      <w:r>
        <w:rPr>
          <w:rFonts w:ascii="楷体" w:hAnsi="楷体" w:eastAsia="楷体"/>
          <w:sz w:val="24"/>
          <w:szCs w:val="24"/>
        </w:rPr>
        <w:t>声明：投资决策系由本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w:t>
      </w:r>
      <w:r>
        <w:rPr>
          <w:rFonts w:hint="eastAsia" w:ascii="楷体" w:hAnsi="楷体" w:eastAsia="楷体"/>
          <w:b/>
          <w:bCs/>
          <w:sz w:val="24"/>
          <w:szCs w:val="24"/>
          <w:u w:val="single"/>
        </w:rPr>
        <w:t>本机构承诺理财购买资金来源合法合规，本机构将配合管理人及销售机构开展反洗钱、反恐怖融资及非居民金融账户涉税信息尽职调查等工作。</w:t>
      </w: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sz w:val="24"/>
          <w:szCs w:val="24"/>
        </w:rPr>
        <w:t>机构投资者（盖章）：</w:t>
      </w:r>
    </w:p>
    <w:p>
      <w:pPr>
        <w:rPr>
          <w:rFonts w:ascii="楷体" w:hAnsi="楷体" w:eastAsia="楷体"/>
          <w:sz w:val="24"/>
          <w:szCs w:val="24"/>
        </w:rPr>
      </w:pPr>
    </w:p>
    <w:p>
      <w:pPr>
        <w:rPr>
          <w:rFonts w:hint="eastAsia" w:ascii="楷体" w:hAnsi="楷体" w:eastAsia="楷体"/>
          <w:sz w:val="24"/>
          <w:szCs w:val="24"/>
        </w:rPr>
      </w:pPr>
      <w:r>
        <w:rPr>
          <w:rFonts w:hint="eastAsia" w:ascii="楷体" w:hAnsi="楷体" w:eastAsia="楷体"/>
          <w:sz w:val="24"/>
          <w:szCs w:val="24"/>
        </w:rPr>
        <w:t>机构投资者法定代表人或授权代表（签字或盖章）</w:t>
      </w:r>
    </w:p>
    <w:p>
      <w:pPr>
        <w:rPr>
          <w:rFonts w:hint="eastAsia" w:ascii="楷体" w:hAnsi="楷体" w:eastAsia="楷体"/>
        </w:rPr>
      </w:pPr>
    </w:p>
    <w:p>
      <w:pPr>
        <w:jc w:val="right"/>
        <w:rPr>
          <w:rFonts w:hint="eastAsia"/>
        </w:rPr>
      </w:pPr>
      <w:r>
        <w:rPr>
          <w:rFonts w:hint="eastAsia" w:ascii="楷体" w:hAnsi="楷体" w:eastAsia="楷体"/>
        </w:rPr>
        <w:t xml:space="preserve">年 </w:t>
      </w:r>
      <w:r>
        <w:rPr>
          <w:rFonts w:ascii="楷体" w:hAnsi="楷体" w:eastAsia="楷体"/>
        </w:rPr>
        <w:t xml:space="preserve">  月</w:t>
      </w:r>
      <w:r>
        <w:rPr>
          <w:rFonts w:hint="eastAsia" w:ascii="楷体" w:hAnsi="楷体" w:eastAsia="楷体"/>
        </w:rPr>
        <w:t xml:space="preserve"> </w:t>
      </w:r>
      <w:r>
        <w:rPr>
          <w:rFonts w:ascii="楷体" w:hAnsi="楷体" w:eastAsia="楷体"/>
        </w:rPr>
        <w:t xml:space="preserve">  日</w:t>
      </w: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40</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92878"/>
    <w:multiLevelType w:val="multilevel"/>
    <w:tmpl w:val="F1892878"/>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
    <w:nsid w:val="06977D34"/>
    <w:multiLevelType w:val="multilevel"/>
    <w:tmpl w:val="06977D34"/>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2">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84362CC"/>
    <w:multiLevelType w:val="multilevel"/>
    <w:tmpl w:val="284362CC"/>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5">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6">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6"/>
  </w:num>
  <w:num w:numId="8">
    <w:abstractNumId w:val="0"/>
  </w:num>
  <w:num w:numId="9">
    <w:abstractNumId w:val="4"/>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A91"/>
    <w:rsid w:val="00000B2F"/>
    <w:rsid w:val="00001E2F"/>
    <w:rsid w:val="00002389"/>
    <w:rsid w:val="000025C6"/>
    <w:rsid w:val="00002BDE"/>
    <w:rsid w:val="00003606"/>
    <w:rsid w:val="000048B0"/>
    <w:rsid w:val="00005B01"/>
    <w:rsid w:val="000063CF"/>
    <w:rsid w:val="00006A59"/>
    <w:rsid w:val="000101E4"/>
    <w:rsid w:val="0001103A"/>
    <w:rsid w:val="000131EF"/>
    <w:rsid w:val="00013628"/>
    <w:rsid w:val="00013844"/>
    <w:rsid w:val="000139C7"/>
    <w:rsid w:val="00014334"/>
    <w:rsid w:val="00014672"/>
    <w:rsid w:val="00015A92"/>
    <w:rsid w:val="00015D58"/>
    <w:rsid w:val="00016232"/>
    <w:rsid w:val="00017AB0"/>
    <w:rsid w:val="0002052D"/>
    <w:rsid w:val="000206F2"/>
    <w:rsid w:val="00020A6F"/>
    <w:rsid w:val="00021007"/>
    <w:rsid w:val="00023BA8"/>
    <w:rsid w:val="000247F9"/>
    <w:rsid w:val="00027E61"/>
    <w:rsid w:val="00027F48"/>
    <w:rsid w:val="0003072E"/>
    <w:rsid w:val="00030D69"/>
    <w:rsid w:val="00031806"/>
    <w:rsid w:val="00031F80"/>
    <w:rsid w:val="0003323A"/>
    <w:rsid w:val="00034890"/>
    <w:rsid w:val="00035097"/>
    <w:rsid w:val="00036482"/>
    <w:rsid w:val="000405B1"/>
    <w:rsid w:val="00042B55"/>
    <w:rsid w:val="00043D2C"/>
    <w:rsid w:val="00043D5F"/>
    <w:rsid w:val="000461C3"/>
    <w:rsid w:val="000463B3"/>
    <w:rsid w:val="000469D0"/>
    <w:rsid w:val="00050975"/>
    <w:rsid w:val="00051317"/>
    <w:rsid w:val="00051479"/>
    <w:rsid w:val="0005439B"/>
    <w:rsid w:val="00054854"/>
    <w:rsid w:val="000554B0"/>
    <w:rsid w:val="00060306"/>
    <w:rsid w:val="00060571"/>
    <w:rsid w:val="00060984"/>
    <w:rsid w:val="00061D74"/>
    <w:rsid w:val="00062791"/>
    <w:rsid w:val="00063EE4"/>
    <w:rsid w:val="00064EB1"/>
    <w:rsid w:val="00064F2B"/>
    <w:rsid w:val="000664A7"/>
    <w:rsid w:val="00066F56"/>
    <w:rsid w:val="0006729D"/>
    <w:rsid w:val="000677EE"/>
    <w:rsid w:val="000679B3"/>
    <w:rsid w:val="00071418"/>
    <w:rsid w:val="00071581"/>
    <w:rsid w:val="0007293A"/>
    <w:rsid w:val="00072C82"/>
    <w:rsid w:val="00072CD2"/>
    <w:rsid w:val="00072CE4"/>
    <w:rsid w:val="00072D1F"/>
    <w:rsid w:val="0007366C"/>
    <w:rsid w:val="00074189"/>
    <w:rsid w:val="00074306"/>
    <w:rsid w:val="00075FF8"/>
    <w:rsid w:val="00080C2C"/>
    <w:rsid w:val="00081AD6"/>
    <w:rsid w:val="0008269B"/>
    <w:rsid w:val="00083410"/>
    <w:rsid w:val="000837F8"/>
    <w:rsid w:val="000853F6"/>
    <w:rsid w:val="000867A8"/>
    <w:rsid w:val="00087036"/>
    <w:rsid w:val="00087EDB"/>
    <w:rsid w:val="00090F89"/>
    <w:rsid w:val="00093991"/>
    <w:rsid w:val="00093C11"/>
    <w:rsid w:val="00094631"/>
    <w:rsid w:val="0009533A"/>
    <w:rsid w:val="000954E6"/>
    <w:rsid w:val="00096382"/>
    <w:rsid w:val="0009795C"/>
    <w:rsid w:val="00097F80"/>
    <w:rsid w:val="000A2D2D"/>
    <w:rsid w:val="000A2E68"/>
    <w:rsid w:val="000A4241"/>
    <w:rsid w:val="000A45AB"/>
    <w:rsid w:val="000A5AC2"/>
    <w:rsid w:val="000B0078"/>
    <w:rsid w:val="000B35B0"/>
    <w:rsid w:val="000B3B58"/>
    <w:rsid w:val="000B3EFD"/>
    <w:rsid w:val="000B5087"/>
    <w:rsid w:val="000B659B"/>
    <w:rsid w:val="000B6E9F"/>
    <w:rsid w:val="000C42F9"/>
    <w:rsid w:val="000C54ED"/>
    <w:rsid w:val="000C6143"/>
    <w:rsid w:val="000C7382"/>
    <w:rsid w:val="000D03A9"/>
    <w:rsid w:val="000D08F8"/>
    <w:rsid w:val="000D2387"/>
    <w:rsid w:val="000D35BD"/>
    <w:rsid w:val="000D71CF"/>
    <w:rsid w:val="000D7225"/>
    <w:rsid w:val="000D722C"/>
    <w:rsid w:val="000E0485"/>
    <w:rsid w:val="000E2E7D"/>
    <w:rsid w:val="000E34F3"/>
    <w:rsid w:val="000E400B"/>
    <w:rsid w:val="000E4205"/>
    <w:rsid w:val="000E62BF"/>
    <w:rsid w:val="000E7CF6"/>
    <w:rsid w:val="000F0433"/>
    <w:rsid w:val="000F0802"/>
    <w:rsid w:val="000F1D3C"/>
    <w:rsid w:val="000F3233"/>
    <w:rsid w:val="000F3DD2"/>
    <w:rsid w:val="000F4243"/>
    <w:rsid w:val="000F4ABF"/>
    <w:rsid w:val="000F5426"/>
    <w:rsid w:val="000F5B66"/>
    <w:rsid w:val="000F5FF6"/>
    <w:rsid w:val="000F65C5"/>
    <w:rsid w:val="000F7056"/>
    <w:rsid w:val="000F7D2C"/>
    <w:rsid w:val="000F7F9F"/>
    <w:rsid w:val="001008D1"/>
    <w:rsid w:val="00100F0C"/>
    <w:rsid w:val="001025A3"/>
    <w:rsid w:val="0010303D"/>
    <w:rsid w:val="001036A0"/>
    <w:rsid w:val="0010457E"/>
    <w:rsid w:val="001065F5"/>
    <w:rsid w:val="00107786"/>
    <w:rsid w:val="00110417"/>
    <w:rsid w:val="001116B6"/>
    <w:rsid w:val="0011194F"/>
    <w:rsid w:val="00111E3E"/>
    <w:rsid w:val="001126F6"/>
    <w:rsid w:val="00115E7F"/>
    <w:rsid w:val="00117EFC"/>
    <w:rsid w:val="00122F58"/>
    <w:rsid w:val="0012352A"/>
    <w:rsid w:val="001238E9"/>
    <w:rsid w:val="0012411A"/>
    <w:rsid w:val="001242DE"/>
    <w:rsid w:val="001251E9"/>
    <w:rsid w:val="00125B8C"/>
    <w:rsid w:val="0012647A"/>
    <w:rsid w:val="001275DB"/>
    <w:rsid w:val="00130849"/>
    <w:rsid w:val="00130EED"/>
    <w:rsid w:val="00130F7B"/>
    <w:rsid w:val="0013153C"/>
    <w:rsid w:val="0013364F"/>
    <w:rsid w:val="00133B98"/>
    <w:rsid w:val="0013472F"/>
    <w:rsid w:val="00134733"/>
    <w:rsid w:val="0013533F"/>
    <w:rsid w:val="001359ED"/>
    <w:rsid w:val="0014026D"/>
    <w:rsid w:val="0014066A"/>
    <w:rsid w:val="00140B25"/>
    <w:rsid w:val="0014498F"/>
    <w:rsid w:val="001450DF"/>
    <w:rsid w:val="001463F3"/>
    <w:rsid w:val="0014734D"/>
    <w:rsid w:val="00152B36"/>
    <w:rsid w:val="001530B2"/>
    <w:rsid w:val="001539BE"/>
    <w:rsid w:val="001543E7"/>
    <w:rsid w:val="00154BB2"/>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163D"/>
    <w:rsid w:val="001725B6"/>
    <w:rsid w:val="00172ACA"/>
    <w:rsid w:val="00174417"/>
    <w:rsid w:val="001745FA"/>
    <w:rsid w:val="001749CF"/>
    <w:rsid w:val="00175CEC"/>
    <w:rsid w:val="00176B8E"/>
    <w:rsid w:val="00177BCC"/>
    <w:rsid w:val="0018035B"/>
    <w:rsid w:val="0018251A"/>
    <w:rsid w:val="0018458D"/>
    <w:rsid w:val="001846FB"/>
    <w:rsid w:val="00185658"/>
    <w:rsid w:val="00186A2E"/>
    <w:rsid w:val="00186BD7"/>
    <w:rsid w:val="00194AE5"/>
    <w:rsid w:val="00194E69"/>
    <w:rsid w:val="00197DD9"/>
    <w:rsid w:val="001A05F5"/>
    <w:rsid w:val="001A3999"/>
    <w:rsid w:val="001A46C0"/>
    <w:rsid w:val="001A57DB"/>
    <w:rsid w:val="001A586B"/>
    <w:rsid w:val="001A6EFF"/>
    <w:rsid w:val="001A73F1"/>
    <w:rsid w:val="001B043A"/>
    <w:rsid w:val="001B0EF8"/>
    <w:rsid w:val="001B1D26"/>
    <w:rsid w:val="001B1E1E"/>
    <w:rsid w:val="001B2F76"/>
    <w:rsid w:val="001B2F82"/>
    <w:rsid w:val="001B396B"/>
    <w:rsid w:val="001B4B9C"/>
    <w:rsid w:val="001B55D2"/>
    <w:rsid w:val="001B7D0D"/>
    <w:rsid w:val="001C0F94"/>
    <w:rsid w:val="001C13E9"/>
    <w:rsid w:val="001C3F7D"/>
    <w:rsid w:val="001C401D"/>
    <w:rsid w:val="001C4148"/>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631F"/>
    <w:rsid w:val="001F0A69"/>
    <w:rsid w:val="001F0EC7"/>
    <w:rsid w:val="001F1728"/>
    <w:rsid w:val="001F2658"/>
    <w:rsid w:val="001F375E"/>
    <w:rsid w:val="001F3AD6"/>
    <w:rsid w:val="001F3CCB"/>
    <w:rsid w:val="001F63BD"/>
    <w:rsid w:val="001F6775"/>
    <w:rsid w:val="001F69BF"/>
    <w:rsid w:val="001F70BF"/>
    <w:rsid w:val="00200DF8"/>
    <w:rsid w:val="002024E9"/>
    <w:rsid w:val="00206282"/>
    <w:rsid w:val="0020639A"/>
    <w:rsid w:val="00210354"/>
    <w:rsid w:val="00210857"/>
    <w:rsid w:val="002119A2"/>
    <w:rsid w:val="00215CD1"/>
    <w:rsid w:val="0022162D"/>
    <w:rsid w:val="00221E60"/>
    <w:rsid w:val="002221CB"/>
    <w:rsid w:val="002222A4"/>
    <w:rsid w:val="00224F31"/>
    <w:rsid w:val="0022633B"/>
    <w:rsid w:val="00226F9D"/>
    <w:rsid w:val="00230DAA"/>
    <w:rsid w:val="00230F4A"/>
    <w:rsid w:val="00231E83"/>
    <w:rsid w:val="002325CE"/>
    <w:rsid w:val="0023523A"/>
    <w:rsid w:val="00235E45"/>
    <w:rsid w:val="002366EB"/>
    <w:rsid w:val="00237FDB"/>
    <w:rsid w:val="0024053C"/>
    <w:rsid w:val="0024338D"/>
    <w:rsid w:val="00243629"/>
    <w:rsid w:val="002436C1"/>
    <w:rsid w:val="00243DF5"/>
    <w:rsid w:val="002449BB"/>
    <w:rsid w:val="00245106"/>
    <w:rsid w:val="00245D03"/>
    <w:rsid w:val="00247A7D"/>
    <w:rsid w:val="0025150E"/>
    <w:rsid w:val="00252B51"/>
    <w:rsid w:val="00253997"/>
    <w:rsid w:val="00253A8D"/>
    <w:rsid w:val="0025423C"/>
    <w:rsid w:val="00254A3C"/>
    <w:rsid w:val="00254A8B"/>
    <w:rsid w:val="00256E57"/>
    <w:rsid w:val="0025744E"/>
    <w:rsid w:val="0026641B"/>
    <w:rsid w:val="002672C8"/>
    <w:rsid w:val="0026766B"/>
    <w:rsid w:val="00270665"/>
    <w:rsid w:val="00270804"/>
    <w:rsid w:val="0027087F"/>
    <w:rsid w:val="00271B5B"/>
    <w:rsid w:val="00272C53"/>
    <w:rsid w:val="00272E20"/>
    <w:rsid w:val="00273681"/>
    <w:rsid w:val="00274587"/>
    <w:rsid w:val="0027510A"/>
    <w:rsid w:val="002753C3"/>
    <w:rsid w:val="00276883"/>
    <w:rsid w:val="00276C78"/>
    <w:rsid w:val="002770C9"/>
    <w:rsid w:val="00277C1F"/>
    <w:rsid w:val="00280589"/>
    <w:rsid w:val="00280BA8"/>
    <w:rsid w:val="002821D7"/>
    <w:rsid w:val="00282304"/>
    <w:rsid w:val="00282F20"/>
    <w:rsid w:val="00286A20"/>
    <w:rsid w:val="00287B11"/>
    <w:rsid w:val="0029004F"/>
    <w:rsid w:val="00290504"/>
    <w:rsid w:val="00291B84"/>
    <w:rsid w:val="00292B5E"/>
    <w:rsid w:val="002932FC"/>
    <w:rsid w:val="00293A19"/>
    <w:rsid w:val="00293FBC"/>
    <w:rsid w:val="00294431"/>
    <w:rsid w:val="00294B49"/>
    <w:rsid w:val="00295538"/>
    <w:rsid w:val="00297034"/>
    <w:rsid w:val="00297B34"/>
    <w:rsid w:val="00297FBC"/>
    <w:rsid w:val="002A1D5F"/>
    <w:rsid w:val="002A2202"/>
    <w:rsid w:val="002A23E0"/>
    <w:rsid w:val="002A2E20"/>
    <w:rsid w:val="002A32DF"/>
    <w:rsid w:val="002A3914"/>
    <w:rsid w:val="002A4DD2"/>
    <w:rsid w:val="002A7DF5"/>
    <w:rsid w:val="002A7E94"/>
    <w:rsid w:val="002B0795"/>
    <w:rsid w:val="002B1932"/>
    <w:rsid w:val="002B1D8F"/>
    <w:rsid w:val="002B1F1C"/>
    <w:rsid w:val="002B2620"/>
    <w:rsid w:val="002B29F4"/>
    <w:rsid w:val="002B3225"/>
    <w:rsid w:val="002B5694"/>
    <w:rsid w:val="002B7844"/>
    <w:rsid w:val="002C0181"/>
    <w:rsid w:val="002C021F"/>
    <w:rsid w:val="002C2056"/>
    <w:rsid w:val="002C23F7"/>
    <w:rsid w:val="002C3367"/>
    <w:rsid w:val="002C5770"/>
    <w:rsid w:val="002C68E0"/>
    <w:rsid w:val="002C7CB4"/>
    <w:rsid w:val="002C7E29"/>
    <w:rsid w:val="002D027E"/>
    <w:rsid w:val="002D2324"/>
    <w:rsid w:val="002D29FD"/>
    <w:rsid w:val="002D2AEC"/>
    <w:rsid w:val="002D2C1F"/>
    <w:rsid w:val="002D4E9A"/>
    <w:rsid w:val="002D7BB3"/>
    <w:rsid w:val="002E1382"/>
    <w:rsid w:val="002E6F55"/>
    <w:rsid w:val="002F04F7"/>
    <w:rsid w:val="002F0E4E"/>
    <w:rsid w:val="002F344B"/>
    <w:rsid w:val="002F709A"/>
    <w:rsid w:val="002F77A8"/>
    <w:rsid w:val="00301619"/>
    <w:rsid w:val="00301AD3"/>
    <w:rsid w:val="00302755"/>
    <w:rsid w:val="003055CF"/>
    <w:rsid w:val="00305A15"/>
    <w:rsid w:val="00306353"/>
    <w:rsid w:val="00306D41"/>
    <w:rsid w:val="00307094"/>
    <w:rsid w:val="00307342"/>
    <w:rsid w:val="00307A48"/>
    <w:rsid w:val="00310163"/>
    <w:rsid w:val="00310374"/>
    <w:rsid w:val="00310A72"/>
    <w:rsid w:val="00311C18"/>
    <w:rsid w:val="00312445"/>
    <w:rsid w:val="003128A0"/>
    <w:rsid w:val="0031298C"/>
    <w:rsid w:val="00313D52"/>
    <w:rsid w:val="00314235"/>
    <w:rsid w:val="0032119C"/>
    <w:rsid w:val="00321C2B"/>
    <w:rsid w:val="00324E2B"/>
    <w:rsid w:val="0032607C"/>
    <w:rsid w:val="00326E7B"/>
    <w:rsid w:val="0033166C"/>
    <w:rsid w:val="0033315A"/>
    <w:rsid w:val="0033358A"/>
    <w:rsid w:val="00334052"/>
    <w:rsid w:val="003342B8"/>
    <w:rsid w:val="00334D65"/>
    <w:rsid w:val="0033504B"/>
    <w:rsid w:val="003362C7"/>
    <w:rsid w:val="00336A5A"/>
    <w:rsid w:val="00337AA0"/>
    <w:rsid w:val="00340F90"/>
    <w:rsid w:val="00342ADB"/>
    <w:rsid w:val="00343B0F"/>
    <w:rsid w:val="0034618B"/>
    <w:rsid w:val="00347006"/>
    <w:rsid w:val="00347C86"/>
    <w:rsid w:val="00347D0D"/>
    <w:rsid w:val="00350342"/>
    <w:rsid w:val="003503AE"/>
    <w:rsid w:val="00350881"/>
    <w:rsid w:val="003511ED"/>
    <w:rsid w:val="00351D8C"/>
    <w:rsid w:val="0035213A"/>
    <w:rsid w:val="00353419"/>
    <w:rsid w:val="00355122"/>
    <w:rsid w:val="00355258"/>
    <w:rsid w:val="00355D35"/>
    <w:rsid w:val="00356370"/>
    <w:rsid w:val="0035668F"/>
    <w:rsid w:val="00360094"/>
    <w:rsid w:val="00361313"/>
    <w:rsid w:val="00361E69"/>
    <w:rsid w:val="003625D5"/>
    <w:rsid w:val="003627FB"/>
    <w:rsid w:val="00362826"/>
    <w:rsid w:val="0036403D"/>
    <w:rsid w:val="0036455C"/>
    <w:rsid w:val="00366074"/>
    <w:rsid w:val="00367122"/>
    <w:rsid w:val="0037083D"/>
    <w:rsid w:val="0037229F"/>
    <w:rsid w:val="00372402"/>
    <w:rsid w:val="003725B4"/>
    <w:rsid w:val="003726C4"/>
    <w:rsid w:val="00372832"/>
    <w:rsid w:val="00372B67"/>
    <w:rsid w:val="00373237"/>
    <w:rsid w:val="00374273"/>
    <w:rsid w:val="00375BEB"/>
    <w:rsid w:val="00376909"/>
    <w:rsid w:val="00377D6B"/>
    <w:rsid w:val="003800B4"/>
    <w:rsid w:val="003809E0"/>
    <w:rsid w:val="003814E2"/>
    <w:rsid w:val="00381AF1"/>
    <w:rsid w:val="00381E88"/>
    <w:rsid w:val="003821F9"/>
    <w:rsid w:val="003827CD"/>
    <w:rsid w:val="003835EB"/>
    <w:rsid w:val="00383A99"/>
    <w:rsid w:val="00383D6D"/>
    <w:rsid w:val="003852EF"/>
    <w:rsid w:val="003870EE"/>
    <w:rsid w:val="00393452"/>
    <w:rsid w:val="00394C2C"/>
    <w:rsid w:val="0039628E"/>
    <w:rsid w:val="00396F85"/>
    <w:rsid w:val="0039723A"/>
    <w:rsid w:val="003A1CB9"/>
    <w:rsid w:val="003A27B8"/>
    <w:rsid w:val="003A3D8C"/>
    <w:rsid w:val="003A539D"/>
    <w:rsid w:val="003A547A"/>
    <w:rsid w:val="003A5FA1"/>
    <w:rsid w:val="003A7623"/>
    <w:rsid w:val="003B324C"/>
    <w:rsid w:val="003B3AB7"/>
    <w:rsid w:val="003B6220"/>
    <w:rsid w:val="003B67D8"/>
    <w:rsid w:val="003B7430"/>
    <w:rsid w:val="003B76DC"/>
    <w:rsid w:val="003C1E93"/>
    <w:rsid w:val="003C596C"/>
    <w:rsid w:val="003C655B"/>
    <w:rsid w:val="003C6A84"/>
    <w:rsid w:val="003D03AF"/>
    <w:rsid w:val="003D07CA"/>
    <w:rsid w:val="003D1FE5"/>
    <w:rsid w:val="003D2D67"/>
    <w:rsid w:val="003D3735"/>
    <w:rsid w:val="003D4E30"/>
    <w:rsid w:val="003D5148"/>
    <w:rsid w:val="003D5C90"/>
    <w:rsid w:val="003D6081"/>
    <w:rsid w:val="003D6720"/>
    <w:rsid w:val="003D6B3F"/>
    <w:rsid w:val="003D6CDF"/>
    <w:rsid w:val="003D7951"/>
    <w:rsid w:val="003E030F"/>
    <w:rsid w:val="003E07CF"/>
    <w:rsid w:val="003E1EFB"/>
    <w:rsid w:val="003E20DB"/>
    <w:rsid w:val="003E2B26"/>
    <w:rsid w:val="003E4299"/>
    <w:rsid w:val="003E70B9"/>
    <w:rsid w:val="003E7812"/>
    <w:rsid w:val="003F1494"/>
    <w:rsid w:val="003F2136"/>
    <w:rsid w:val="003F277A"/>
    <w:rsid w:val="003F31E6"/>
    <w:rsid w:val="003F40F9"/>
    <w:rsid w:val="003F46B6"/>
    <w:rsid w:val="003F4C40"/>
    <w:rsid w:val="003F52FE"/>
    <w:rsid w:val="003F580D"/>
    <w:rsid w:val="003F61D7"/>
    <w:rsid w:val="003F6475"/>
    <w:rsid w:val="00401D49"/>
    <w:rsid w:val="00401F3A"/>
    <w:rsid w:val="004021CB"/>
    <w:rsid w:val="0040272E"/>
    <w:rsid w:val="00402EA0"/>
    <w:rsid w:val="004041C9"/>
    <w:rsid w:val="00404615"/>
    <w:rsid w:val="00407407"/>
    <w:rsid w:val="004079CC"/>
    <w:rsid w:val="004106A7"/>
    <w:rsid w:val="004108D9"/>
    <w:rsid w:val="00412823"/>
    <w:rsid w:val="00412CB8"/>
    <w:rsid w:val="0041382E"/>
    <w:rsid w:val="00413D00"/>
    <w:rsid w:val="00414410"/>
    <w:rsid w:val="00414992"/>
    <w:rsid w:val="00414C90"/>
    <w:rsid w:val="004153ED"/>
    <w:rsid w:val="00415B87"/>
    <w:rsid w:val="00416ED0"/>
    <w:rsid w:val="004175B0"/>
    <w:rsid w:val="00421C9B"/>
    <w:rsid w:val="00421ED6"/>
    <w:rsid w:val="00426041"/>
    <w:rsid w:val="00426CBC"/>
    <w:rsid w:val="0042769A"/>
    <w:rsid w:val="0043002F"/>
    <w:rsid w:val="004303B3"/>
    <w:rsid w:val="00430927"/>
    <w:rsid w:val="0043308A"/>
    <w:rsid w:val="00433113"/>
    <w:rsid w:val="0043673C"/>
    <w:rsid w:val="00437DA0"/>
    <w:rsid w:val="004412CE"/>
    <w:rsid w:val="0044188C"/>
    <w:rsid w:val="00442277"/>
    <w:rsid w:val="00442603"/>
    <w:rsid w:val="00442985"/>
    <w:rsid w:val="00442BB2"/>
    <w:rsid w:val="00444898"/>
    <w:rsid w:val="00445E88"/>
    <w:rsid w:val="0045186E"/>
    <w:rsid w:val="00453254"/>
    <w:rsid w:val="00453451"/>
    <w:rsid w:val="0045366F"/>
    <w:rsid w:val="00453F4D"/>
    <w:rsid w:val="00455D49"/>
    <w:rsid w:val="00455DF1"/>
    <w:rsid w:val="0045751C"/>
    <w:rsid w:val="00460F22"/>
    <w:rsid w:val="004613C0"/>
    <w:rsid w:val="00461AED"/>
    <w:rsid w:val="004622CE"/>
    <w:rsid w:val="00462B83"/>
    <w:rsid w:val="0046413A"/>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3A1E"/>
    <w:rsid w:val="00473D20"/>
    <w:rsid w:val="0047530A"/>
    <w:rsid w:val="004761F8"/>
    <w:rsid w:val="0047624F"/>
    <w:rsid w:val="00476551"/>
    <w:rsid w:val="00476764"/>
    <w:rsid w:val="00477506"/>
    <w:rsid w:val="00477994"/>
    <w:rsid w:val="0048029F"/>
    <w:rsid w:val="00480ED0"/>
    <w:rsid w:val="00481CB0"/>
    <w:rsid w:val="00481CC2"/>
    <w:rsid w:val="00482A14"/>
    <w:rsid w:val="00482CC2"/>
    <w:rsid w:val="004835E4"/>
    <w:rsid w:val="00484CF0"/>
    <w:rsid w:val="004856F7"/>
    <w:rsid w:val="00487169"/>
    <w:rsid w:val="00490539"/>
    <w:rsid w:val="004907EE"/>
    <w:rsid w:val="00490958"/>
    <w:rsid w:val="004910C2"/>
    <w:rsid w:val="00491342"/>
    <w:rsid w:val="00491B25"/>
    <w:rsid w:val="004925DF"/>
    <w:rsid w:val="004929D1"/>
    <w:rsid w:val="004931EF"/>
    <w:rsid w:val="004939CA"/>
    <w:rsid w:val="004943E7"/>
    <w:rsid w:val="00497627"/>
    <w:rsid w:val="00497D5C"/>
    <w:rsid w:val="004A0025"/>
    <w:rsid w:val="004A11E1"/>
    <w:rsid w:val="004A243A"/>
    <w:rsid w:val="004A2756"/>
    <w:rsid w:val="004A43DB"/>
    <w:rsid w:val="004A49CD"/>
    <w:rsid w:val="004A4AED"/>
    <w:rsid w:val="004A58D1"/>
    <w:rsid w:val="004A591E"/>
    <w:rsid w:val="004A5E88"/>
    <w:rsid w:val="004A65C0"/>
    <w:rsid w:val="004A6C11"/>
    <w:rsid w:val="004A6E41"/>
    <w:rsid w:val="004B1E66"/>
    <w:rsid w:val="004B4001"/>
    <w:rsid w:val="004B4B39"/>
    <w:rsid w:val="004B598C"/>
    <w:rsid w:val="004B6EA9"/>
    <w:rsid w:val="004B735F"/>
    <w:rsid w:val="004B77FF"/>
    <w:rsid w:val="004C0F0C"/>
    <w:rsid w:val="004C1242"/>
    <w:rsid w:val="004C1C90"/>
    <w:rsid w:val="004C38D6"/>
    <w:rsid w:val="004C49FA"/>
    <w:rsid w:val="004C4C9B"/>
    <w:rsid w:val="004C715E"/>
    <w:rsid w:val="004C7C47"/>
    <w:rsid w:val="004D0388"/>
    <w:rsid w:val="004D0478"/>
    <w:rsid w:val="004D0A93"/>
    <w:rsid w:val="004D1250"/>
    <w:rsid w:val="004D20F5"/>
    <w:rsid w:val="004D2EC3"/>
    <w:rsid w:val="004D34DD"/>
    <w:rsid w:val="004D382B"/>
    <w:rsid w:val="004D3B10"/>
    <w:rsid w:val="004D6E8F"/>
    <w:rsid w:val="004D73A7"/>
    <w:rsid w:val="004D7BA3"/>
    <w:rsid w:val="004E0A42"/>
    <w:rsid w:val="004E3184"/>
    <w:rsid w:val="004E3C6A"/>
    <w:rsid w:val="004E578D"/>
    <w:rsid w:val="004E645B"/>
    <w:rsid w:val="004F0FC9"/>
    <w:rsid w:val="004F1976"/>
    <w:rsid w:val="004F3AC9"/>
    <w:rsid w:val="004F3E60"/>
    <w:rsid w:val="004F46F0"/>
    <w:rsid w:val="004F4F78"/>
    <w:rsid w:val="004F55EC"/>
    <w:rsid w:val="004F64C1"/>
    <w:rsid w:val="0050008C"/>
    <w:rsid w:val="00500F96"/>
    <w:rsid w:val="005013A2"/>
    <w:rsid w:val="00501E90"/>
    <w:rsid w:val="005021AC"/>
    <w:rsid w:val="00503302"/>
    <w:rsid w:val="0050386F"/>
    <w:rsid w:val="005059A6"/>
    <w:rsid w:val="00510526"/>
    <w:rsid w:val="00510823"/>
    <w:rsid w:val="0051208D"/>
    <w:rsid w:val="00514531"/>
    <w:rsid w:val="00515789"/>
    <w:rsid w:val="00516DA1"/>
    <w:rsid w:val="00517A09"/>
    <w:rsid w:val="005201F1"/>
    <w:rsid w:val="00520ACC"/>
    <w:rsid w:val="00520B0B"/>
    <w:rsid w:val="00520DB0"/>
    <w:rsid w:val="005212D4"/>
    <w:rsid w:val="0052415B"/>
    <w:rsid w:val="00524AF2"/>
    <w:rsid w:val="005266CB"/>
    <w:rsid w:val="005278DA"/>
    <w:rsid w:val="00527FBD"/>
    <w:rsid w:val="005303CB"/>
    <w:rsid w:val="0053069A"/>
    <w:rsid w:val="005308B0"/>
    <w:rsid w:val="005332C4"/>
    <w:rsid w:val="0053444E"/>
    <w:rsid w:val="00534CE2"/>
    <w:rsid w:val="00534DA6"/>
    <w:rsid w:val="0053510C"/>
    <w:rsid w:val="00535310"/>
    <w:rsid w:val="005362B4"/>
    <w:rsid w:val="0053633A"/>
    <w:rsid w:val="005369FC"/>
    <w:rsid w:val="005400DC"/>
    <w:rsid w:val="005411FB"/>
    <w:rsid w:val="00542CCA"/>
    <w:rsid w:val="0054309D"/>
    <w:rsid w:val="005436F3"/>
    <w:rsid w:val="00544451"/>
    <w:rsid w:val="005449D5"/>
    <w:rsid w:val="00544A6C"/>
    <w:rsid w:val="00551427"/>
    <w:rsid w:val="00551C0A"/>
    <w:rsid w:val="00552ECA"/>
    <w:rsid w:val="005532BD"/>
    <w:rsid w:val="00554430"/>
    <w:rsid w:val="005544FD"/>
    <w:rsid w:val="00555D40"/>
    <w:rsid w:val="00560551"/>
    <w:rsid w:val="0056098B"/>
    <w:rsid w:val="00560C1D"/>
    <w:rsid w:val="00561FE9"/>
    <w:rsid w:val="00562524"/>
    <w:rsid w:val="00562804"/>
    <w:rsid w:val="00564F46"/>
    <w:rsid w:val="005659B2"/>
    <w:rsid w:val="00566CB6"/>
    <w:rsid w:val="00566F54"/>
    <w:rsid w:val="00567AAC"/>
    <w:rsid w:val="00570E1D"/>
    <w:rsid w:val="00570F5F"/>
    <w:rsid w:val="00572A2F"/>
    <w:rsid w:val="00572C28"/>
    <w:rsid w:val="00572D91"/>
    <w:rsid w:val="00574893"/>
    <w:rsid w:val="00575E03"/>
    <w:rsid w:val="00576B9E"/>
    <w:rsid w:val="00577555"/>
    <w:rsid w:val="0057778D"/>
    <w:rsid w:val="005803F4"/>
    <w:rsid w:val="005803FA"/>
    <w:rsid w:val="00581B3F"/>
    <w:rsid w:val="0058330C"/>
    <w:rsid w:val="00583A5E"/>
    <w:rsid w:val="00590CD8"/>
    <w:rsid w:val="00591A70"/>
    <w:rsid w:val="00593310"/>
    <w:rsid w:val="00593C66"/>
    <w:rsid w:val="0059440A"/>
    <w:rsid w:val="00595C4D"/>
    <w:rsid w:val="00596453"/>
    <w:rsid w:val="00597290"/>
    <w:rsid w:val="00597498"/>
    <w:rsid w:val="0059767A"/>
    <w:rsid w:val="00597860"/>
    <w:rsid w:val="00597C64"/>
    <w:rsid w:val="005A2E37"/>
    <w:rsid w:val="005A4D2A"/>
    <w:rsid w:val="005A6007"/>
    <w:rsid w:val="005A6752"/>
    <w:rsid w:val="005A6DE4"/>
    <w:rsid w:val="005A7236"/>
    <w:rsid w:val="005B08B3"/>
    <w:rsid w:val="005B0F07"/>
    <w:rsid w:val="005B16D7"/>
    <w:rsid w:val="005B1722"/>
    <w:rsid w:val="005B1BB5"/>
    <w:rsid w:val="005B1FB3"/>
    <w:rsid w:val="005B2156"/>
    <w:rsid w:val="005B3AC2"/>
    <w:rsid w:val="005B4027"/>
    <w:rsid w:val="005B62FA"/>
    <w:rsid w:val="005B6576"/>
    <w:rsid w:val="005C09F1"/>
    <w:rsid w:val="005C1CF3"/>
    <w:rsid w:val="005C37A8"/>
    <w:rsid w:val="005C3B0D"/>
    <w:rsid w:val="005C4A33"/>
    <w:rsid w:val="005C4B2D"/>
    <w:rsid w:val="005C5BC2"/>
    <w:rsid w:val="005C6C75"/>
    <w:rsid w:val="005C72E9"/>
    <w:rsid w:val="005C79F4"/>
    <w:rsid w:val="005D06E7"/>
    <w:rsid w:val="005D46AD"/>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E6F96"/>
    <w:rsid w:val="005F0E22"/>
    <w:rsid w:val="005F15EA"/>
    <w:rsid w:val="005F1604"/>
    <w:rsid w:val="005F24F4"/>
    <w:rsid w:val="005F2903"/>
    <w:rsid w:val="005F31D7"/>
    <w:rsid w:val="005F3AA3"/>
    <w:rsid w:val="005F537F"/>
    <w:rsid w:val="005F7D07"/>
    <w:rsid w:val="0060020D"/>
    <w:rsid w:val="00602794"/>
    <w:rsid w:val="0060289C"/>
    <w:rsid w:val="00604135"/>
    <w:rsid w:val="00604180"/>
    <w:rsid w:val="00605047"/>
    <w:rsid w:val="006058CB"/>
    <w:rsid w:val="00606754"/>
    <w:rsid w:val="0060733C"/>
    <w:rsid w:val="0060748F"/>
    <w:rsid w:val="0061140B"/>
    <w:rsid w:val="00612668"/>
    <w:rsid w:val="00613453"/>
    <w:rsid w:val="00613EA8"/>
    <w:rsid w:val="0061470B"/>
    <w:rsid w:val="00615377"/>
    <w:rsid w:val="00615563"/>
    <w:rsid w:val="00616AE1"/>
    <w:rsid w:val="00617F6B"/>
    <w:rsid w:val="0062067C"/>
    <w:rsid w:val="006214AD"/>
    <w:rsid w:val="006224C0"/>
    <w:rsid w:val="006235C4"/>
    <w:rsid w:val="00625863"/>
    <w:rsid w:val="00625F67"/>
    <w:rsid w:val="006260E5"/>
    <w:rsid w:val="00627B69"/>
    <w:rsid w:val="00633754"/>
    <w:rsid w:val="00635E85"/>
    <w:rsid w:val="006371FF"/>
    <w:rsid w:val="00643716"/>
    <w:rsid w:val="006441EC"/>
    <w:rsid w:val="00644A75"/>
    <w:rsid w:val="006472A0"/>
    <w:rsid w:val="00651512"/>
    <w:rsid w:val="00653B76"/>
    <w:rsid w:val="00653E20"/>
    <w:rsid w:val="00654956"/>
    <w:rsid w:val="00654DE7"/>
    <w:rsid w:val="0065533C"/>
    <w:rsid w:val="00656A9D"/>
    <w:rsid w:val="00656F5E"/>
    <w:rsid w:val="00657BCB"/>
    <w:rsid w:val="00661B05"/>
    <w:rsid w:val="00662CBC"/>
    <w:rsid w:val="006639BE"/>
    <w:rsid w:val="00666AAB"/>
    <w:rsid w:val="00666FD1"/>
    <w:rsid w:val="0067038D"/>
    <w:rsid w:val="00671A6A"/>
    <w:rsid w:val="00673F0C"/>
    <w:rsid w:val="00673F58"/>
    <w:rsid w:val="006749D7"/>
    <w:rsid w:val="006753D8"/>
    <w:rsid w:val="00675DB3"/>
    <w:rsid w:val="00676A38"/>
    <w:rsid w:val="00680098"/>
    <w:rsid w:val="00680957"/>
    <w:rsid w:val="00680BA2"/>
    <w:rsid w:val="00686325"/>
    <w:rsid w:val="00686EC4"/>
    <w:rsid w:val="00687063"/>
    <w:rsid w:val="00691425"/>
    <w:rsid w:val="00695E17"/>
    <w:rsid w:val="00696763"/>
    <w:rsid w:val="0069734A"/>
    <w:rsid w:val="006A1349"/>
    <w:rsid w:val="006A139A"/>
    <w:rsid w:val="006A1939"/>
    <w:rsid w:val="006A303A"/>
    <w:rsid w:val="006A3D89"/>
    <w:rsid w:val="006A414E"/>
    <w:rsid w:val="006A45A4"/>
    <w:rsid w:val="006A489E"/>
    <w:rsid w:val="006A6BB4"/>
    <w:rsid w:val="006B0367"/>
    <w:rsid w:val="006B03C4"/>
    <w:rsid w:val="006B147C"/>
    <w:rsid w:val="006B202A"/>
    <w:rsid w:val="006B4802"/>
    <w:rsid w:val="006B5097"/>
    <w:rsid w:val="006B5516"/>
    <w:rsid w:val="006B5CD7"/>
    <w:rsid w:val="006B5D36"/>
    <w:rsid w:val="006B5E1C"/>
    <w:rsid w:val="006B7A09"/>
    <w:rsid w:val="006C42CE"/>
    <w:rsid w:val="006C5486"/>
    <w:rsid w:val="006C592D"/>
    <w:rsid w:val="006C5E62"/>
    <w:rsid w:val="006C74B3"/>
    <w:rsid w:val="006D3791"/>
    <w:rsid w:val="006D463E"/>
    <w:rsid w:val="006D465F"/>
    <w:rsid w:val="006D4B88"/>
    <w:rsid w:val="006D5492"/>
    <w:rsid w:val="006D5D0D"/>
    <w:rsid w:val="006D7021"/>
    <w:rsid w:val="006D7209"/>
    <w:rsid w:val="006E11C9"/>
    <w:rsid w:val="006E1941"/>
    <w:rsid w:val="006E31AE"/>
    <w:rsid w:val="006E4984"/>
    <w:rsid w:val="006E5E71"/>
    <w:rsid w:val="006E6031"/>
    <w:rsid w:val="006E61F6"/>
    <w:rsid w:val="006E695F"/>
    <w:rsid w:val="006E75DF"/>
    <w:rsid w:val="006F12AB"/>
    <w:rsid w:val="006F1FBE"/>
    <w:rsid w:val="006F2DE0"/>
    <w:rsid w:val="006F32BF"/>
    <w:rsid w:val="006F3311"/>
    <w:rsid w:val="006F38F6"/>
    <w:rsid w:val="006F3989"/>
    <w:rsid w:val="006F4219"/>
    <w:rsid w:val="006F520B"/>
    <w:rsid w:val="006F570B"/>
    <w:rsid w:val="006F575A"/>
    <w:rsid w:val="00700A73"/>
    <w:rsid w:val="007015E9"/>
    <w:rsid w:val="00701999"/>
    <w:rsid w:val="00702050"/>
    <w:rsid w:val="00702A10"/>
    <w:rsid w:val="007030D0"/>
    <w:rsid w:val="00703926"/>
    <w:rsid w:val="00704993"/>
    <w:rsid w:val="00704ED8"/>
    <w:rsid w:val="0070601C"/>
    <w:rsid w:val="00707008"/>
    <w:rsid w:val="0071025D"/>
    <w:rsid w:val="00710993"/>
    <w:rsid w:val="00712884"/>
    <w:rsid w:val="00713C6D"/>
    <w:rsid w:val="00715090"/>
    <w:rsid w:val="00715379"/>
    <w:rsid w:val="00715571"/>
    <w:rsid w:val="00715606"/>
    <w:rsid w:val="0071587A"/>
    <w:rsid w:val="007159EB"/>
    <w:rsid w:val="007160E0"/>
    <w:rsid w:val="00716E3F"/>
    <w:rsid w:val="00717DE7"/>
    <w:rsid w:val="00720629"/>
    <w:rsid w:val="00720B16"/>
    <w:rsid w:val="0072156E"/>
    <w:rsid w:val="0072185A"/>
    <w:rsid w:val="007219C5"/>
    <w:rsid w:val="007223FC"/>
    <w:rsid w:val="00725F23"/>
    <w:rsid w:val="007267EB"/>
    <w:rsid w:val="0072737A"/>
    <w:rsid w:val="00730159"/>
    <w:rsid w:val="00730C0D"/>
    <w:rsid w:val="00730F30"/>
    <w:rsid w:val="0073129C"/>
    <w:rsid w:val="00732E80"/>
    <w:rsid w:val="007339DB"/>
    <w:rsid w:val="00734469"/>
    <w:rsid w:val="00734F65"/>
    <w:rsid w:val="007352F8"/>
    <w:rsid w:val="007356FC"/>
    <w:rsid w:val="00735CE3"/>
    <w:rsid w:val="0074101E"/>
    <w:rsid w:val="0074150A"/>
    <w:rsid w:val="00741A4D"/>
    <w:rsid w:val="00741FEC"/>
    <w:rsid w:val="007433D3"/>
    <w:rsid w:val="00743F1B"/>
    <w:rsid w:val="0074430F"/>
    <w:rsid w:val="007448B9"/>
    <w:rsid w:val="00746100"/>
    <w:rsid w:val="007468E9"/>
    <w:rsid w:val="00746BED"/>
    <w:rsid w:val="00747D71"/>
    <w:rsid w:val="00750288"/>
    <w:rsid w:val="007512E0"/>
    <w:rsid w:val="00751BF1"/>
    <w:rsid w:val="007537F1"/>
    <w:rsid w:val="00754358"/>
    <w:rsid w:val="00754B99"/>
    <w:rsid w:val="007567FF"/>
    <w:rsid w:val="00756DA9"/>
    <w:rsid w:val="0075794D"/>
    <w:rsid w:val="007608C8"/>
    <w:rsid w:val="00761696"/>
    <w:rsid w:val="00761834"/>
    <w:rsid w:val="007619E9"/>
    <w:rsid w:val="00761BB9"/>
    <w:rsid w:val="00761D56"/>
    <w:rsid w:val="007620D8"/>
    <w:rsid w:val="007631A8"/>
    <w:rsid w:val="00763A3F"/>
    <w:rsid w:val="0076420A"/>
    <w:rsid w:val="0076492F"/>
    <w:rsid w:val="00764D0F"/>
    <w:rsid w:val="00764ED5"/>
    <w:rsid w:val="007665AE"/>
    <w:rsid w:val="007665E7"/>
    <w:rsid w:val="00773845"/>
    <w:rsid w:val="00775364"/>
    <w:rsid w:val="007756AC"/>
    <w:rsid w:val="0077605D"/>
    <w:rsid w:val="007801FF"/>
    <w:rsid w:val="00780896"/>
    <w:rsid w:val="00780E48"/>
    <w:rsid w:val="00780FF2"/>
    <w:rsid w:val="007815A1"/>
    <w:rsid w:val="00783BF6"/>
    <w:rsid w:val="0078501F"/>
    <w:rsid w:val="00785229"/>
    <w:rsid w:val="00786AE8"/>
    <w:rsid w:val="00790806"/>
    <w:rsid w:val="0079186B"/>
    <w:rsid w:val="007919EE"/>
    <w:rsid w:val="007921AF"/>
    <w:rsid w:val="007923D7"/>
    <w:rsid w:val="0079299C"/>
    <w:rsid w:val="00792F10"/>
    <w:rsid w:val="00793312"/>
    <w:rsid w:val="00796A9E"/>
    <w:rsid w:val="00797087"/>
    <w:rsid w:val="00797687"/>
    <w:rsid w:val="007A0BE3"/>
    <w:rsid w:val="007A14F5"/>
    <w:rsid w:val="007A25AF"/>
    <w:rsid w:val="007A2767"/>
    <w:rsid w:val="007A30A5"/>
    <w:rsid w:val="007A3A45"/>
    <w:rsid w:val="007A57B5"/>
    <w:rsid w:val="007A5FB9"/>
    <w:rsid w:val="007A70C6"/>
    <w:rsid w:val="007B11D0"/>
    <w:rsid w:val="007B1CB5"/>
    <w:rsid w:val="007B27E9"/>
    <w:rsid w:val="007B2987"/>
    <w:rsid w:val="007B5B6E"/>
    <w:rsid w:val="007B6A8F"/>
    <w:rsid w:val="007B70D3"/>
    <w:rsid w:val="007C1116"/>
    <w:rsid w:val="007C3AA6"/>
    <w:rsid w:val="007C4EF2"/>
    <w:rsid w:val="007C55D4"/>
    <w:rsid w:val="007C6F65"/>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8EC"/>
    <w:rsid w:val="007E4D5F"/>
    <w:rsid w:val="007E7C73"/>
    <w:rsid w:val="007F0225"/>
    <w:rsid w:val="007F0AC8"/>
    <w:rsid w:val="007F0D7F"/>
    <w:rsid w:val="007F10CE"/>
    <w:rsid w:val="007F167C"/>
    <w:rsid w:val="007F2066"/>
    <w:rsid w:val="007F2B93"/>
    <w:rsid w:val="007F3367"/>
    <w:rsid w:val="007F4005"/>
    <w:rsid w:val="007F4093"/>
    <w:rsid w:val="007F473B"/>
    <w:rsid w:val="007F5137"/>
    <w:rsid w:val="007F64E9"/>
    <w:rsid w:val="007F7EFE"/>
    <w:rsid w:val="0080100B"/>
    <w:rsid w:val="008016B2"/>
    <w:rsid w:val="00802421"/>
    <w:rsid w:val="00802684"/>
    <w:rsid w:val="00804380"/>
    <w:rsid w:val="00804490"/>
    <w:rsid w:val="008049F3"/>
    <w:rsid w:val="00806B2A"/>
    <w:rsid w:val="00806B44"/>
    <w:rsid w:val="00810DA4"/>
    <w:rsid w:val="0081266C"/>
    <w:rsid w:val="00812D6B"/>
    <w:rsid w:val="00813597"/>
    <w:rsid w:val="0081375A"/>
    <w:rsid w:val="00814153"/>
    <w:rsid w:val="00814427"/>
    <w:rsid w:val="00814A29"/>
    <w:rsid w:val="008259B8"/>
    <w:rsid w:val="00825ADA"/>
    <w:rsid w:val="00825DEA"/>
    <w:rsid w:val="008269D1"/>
    <w:rsid w:val="00826DE2"/>
    <w:rsid w:val="008279A8"/>
    <w:rsid w:val="00827E59"/>
    <w:rsid w:val="00830547"/>
    <w:rsid w:val="0083160C"/>
    <w:rsid w:val="0083338A"/>
    <w:rsid w:val="00833923"/>
    <w:rsid w:val="00834CDA"/>
    <w:rsid w:val="008362EF"/>
    <w:rsid w:val="008367C0"/>
    <w:rsid w:val="00840F68"/>
    <w:rsid w:val="00843EBB"/>
    <w:rsid w:val="008443EB"/>
    <w:rsid w:val="00844E1C"/>
    <w:rsid w:val="00850104"/>
    <w:rsid w:val="00855674"/>
    <w:rsid w:val="00855963"/>
    <w:rsid w:val="00861A71"/>
    <w:rsid w:val="00861E88"/>
    <w:rsid w:val="0086291A"/>
    <w:rsid w:val="00862D4F"/>
    <w:rsid w:val="008630E5"/>
    <w:rsid w:val="00865ACD"/>
    <w:rsid w:val="0087024A"/>
    <w:rsid w:val="00871456"/>
    <w:rsid w:val="00871C4A"/>
    <w:rsid w:val="00872ABA"/>
    <w:rsid w:val="00872B47"/>
    <w:rsid w:val="00872FCE"/>
    <w:rsid w:val="00874EBD"/>
    <w:rsid w:val="008761FC"/>
    <w:rsid w:val="00876856"/>
    <w:rsid w:val="0087711A"/>
    <w:rsid w:val="0087788E"/>
    <w:rsid w:val="00877D2F"/>
    <w:rsid w:val="008800C1"/>
    <w:rsid w:val="00880F0C"/>
    <w:rsid w:val="00881137"/>
    <w:rsid w:val="00882B38"/>
    <w:rsid w:val="00883A75"/>
    <w:rsid w:val="00883B8A"/>
    <w:rsid w:val="00883F98"/>
    <w:rsid w:val="00884396"/>
    <w:rsid w:val="008843FC"/>
    <w:rsid w:val="008844EF"/>
    <w:rsid w:val="008862BD"/>
    <w:rsid w:val="008917E7"/>
    <w:rsid w:val="0089467B"/>
    <w:rsid w:val="008962E9"/>
    <w:rsid w:val="0089653C"/>
    <w:rsid w:val="008A0DE6"/>
    <w:rsid w:val="008A1FF5"/>
    <w:rsid w:val="008A233D"/>
    <w:rsid w:val="008A237E"/>
    <w:rsid w:val="008A2781"/>
    <w:rsid w:val="008A38B1"/>
    <w:rsid w:val="008A447D"/>
    <w:rsid w:val="008A4AF5"/>
    <w:rsid w:val="008A62A5"/>
    <w:rsid w:val="008A6E9A"/>
    <w:rsid w:val="008A7E2E"/>
    <w:rsid w:val="008B09A1"/>
    <w:rsid w:val="008B1756"/>
    <w:rsid w:val="008B18AE"/>
    <w:rsid w:val="008B3124"/>
    <w:rsid w:val="008B39B8"/>
    <w:rsid w:val="008B4C8D"/>
    <w:rsid w:val="008B6595"/>
    <w:rsid w:val="008B6744"/>
    <w:rsid w:val="008B6BED"/>
    <w:rsid w:val="008B72A5"/>
    <w:rsid w:val="008B7762"/>
    <w:rsid w:val="008C03E2"/>
    <w:rsid w:val="008C0421"/>
    <w:rsid w:val="008C1918"/>
    <w:rsid w:val="008C1A51"/>
    <w:rsid w:val="008C2A4A"/>
    <w:rsid w:val="008C2CCD"/>
    <w:rsid w:val="008C2F29"/>
    <w:rsid w:val="008C4675"/>
    <w:rsid w:val="008C4AD0"/>
    <w:rsid w:val="008C50D3"/>
    <w:rsid w:val="008C5E4E"/>
    <w:rsid w:val="008C5E56"/>
    <w:rsid w:val="008C5F9A"/>
    <w:rsid w:val="008C6B30"/>
    <w:rsid w:val="008D29F5"/>
    <w:rsid w:val="008D3033"/>
    <w:rsid w:val="008D307E"/>
    <w:rsid w:val="008D3E25"/>
    <w:rsid w:val="008D493B"/>
    <w:rsid w:val="008D4A7C"/>
    <w:rsid w:val="008D51DA"/>
    <w:rsid w:val="008D53A9"/>
    <w:rsid w:val="008D5615"/>
    <w:rsid w:val="008D5F0D"/>
    <w:rsid w:val="008D683A"/>
    <w:rsid w:val="008E0359"/>
    <w:rsid w:val="008E0805"/>
    <w:rsid w:val="008E0FFB"/>
    <w:rsid w:val="008E11F0"/>
    <w:rsid w:val="008E260D"/>
    <w:rsid w:val="008E2B4D"/>
    <w:rsid w:val="008E3094"/>
    <w:rsid w:val="008E3295"/>
    <w:rsid w:val="008E3532"/>
    <w:rsid w:val="008E392B"/>
    <w:rsid w:val="008E55EA"/>
    <w:rsid w:val="008E5926"/>
    <w:rsid w:val="008E74A4"/>
    <w:rsid w:val="008E75C5"/>
    <w:rsid w:val="008E7887"/>
    <w:rsid w:val="008E7E6E"/>
    <w:rsid w:val="008F1194"/>
    <w:rsid w:val="008F1816"/>
    <w:rsid w:val="008F1884"/>
    <w:rsid w:val="008F20AA"/>
    <w:rsid w:val="008F20FA"/>
    <w:rsid w:val="008F237A"/>
    <w:rsid w:val="008F2796"/>
    <w:rsid w:val="008F29A9"/>
    <w:rsid w:val="008F34D3"/>
    <w:rsid w:val="008F43A0"/>
    <w:rsid w:val="008F4702"/>
    <w:rsid w:val="008F5DDE"/>
    <w:rsid w:val="008F5F55"/>
    <w:rsid w:val="008F66A7"/>
    <w:rsid w:val="008F688C"/>
    <w:rsid w:val="008F6A2F"/>
    <w:rsid w:val="008F6B5E"/>
    <w:rsid w:val="008F755E"/>
    <w:rsid w:val="008F79D0"/>
    <w:rsid w:val="009008B1"/>
    <w:rsid w:val="009014E6"/>
    <w:rsid w:val="00902015"/>
    <w:rsid w:val="00903531"/>
    <w:rsid w:val="00903F29"/>
    <w:rsid w:val="00904A65"/>
    <w:rsid w:val="00904DDB"/>
    <w:rsid w:val="00905793"/>
    <w:rsid w:val="00906451"/>
    <w:rsid w:val="00907263"/>
    <w:rsid w:val="0090768C"/>
    <w:rsid w:val="009123F6"/>
    <w:rsid w:val="00913E2A"/>
    <w:rsid w:val="00913F4D"/>
    <w:rsid w:val="0091468D"/>
    <w:rsid w:val="0091475E"/>
    <w:rsid w:val="00916155"/>
    <w:rsid w:val="009163B6"/>
    <w:rsid w:val="00916B61"/>
    <w:rsid w:val="00917ED2"/>
    <w:rsid w:val="00917F42"/>
    <w:rsid w:val="00920F99"/>
    <w:rsid w:val="009217A9"/>
    <w:rsid w:val="00922F1E"/>
    <w:rsid w:val="00922F29"/>
    <w:rsid w:val="009231E6"/>
    <w:rsid w:val="00924ED9"/>
    <w:rsid w:val="009274FA"/>
    <w:rsid w:val="0093042C"/>
    <w:rsid w:val="00930453"/>
    <w:rsid w:val="00931316"/>
    <w:rsid w:val="00931AD6"/>
    <w:rsid w:val="00933086"/>
    <w:rsid w:val="00934A0F"/>
    <w:rsid w:val="00937ED6"/>
    <w:rsid w:val="009406E7"/>
    <w:rsid w:val="00940B04"/>
    <w:rsid w:val="00941217"/>
    <w:rsid w:val="00942681"/>
    <w:rsid w:val="00943948"/>
    <w:rsid w:val="00944AB3"/>
    <w:rsid w:val="00946893"/>
    <w:rsid w:val="00946D10"/>
    <w:rsid w:val="00950141"/>
    <w:rsid w:val="00950840"/>
    <w:rsid w:val="00950BCE"/>
    <w:rsid w:val="00950FC7"/>
    <w:rsid w:val="00953FB3"/>
    <w:rsid w:val="0095455D"/>
    <w:rsid w:val="0095482D"/>
    <w:rsid w:val="009563AA"/>
    <w:rsid w:val="0095738C"/>
    <w:rsid w:val="00957540"/>
    <w:rsid w:val="009617F6"/>
    <w:rsid w:val="009623A4"/>
    <w:rsid w:val="00964C1A"/>
    <w:rsid w:val="0096515A"/>
    <w:rsid w:val="00965C79"/>
    <w:rsid w:val="00966601"/>
    <w:rsid w:val="00967094"/>
    <w:rsid w:val="00970079"/>
    <w:rsid w:val="009700A9"/>
    <w:rsid w:val="00970A79"/>
    <w:rsid w:val="00973C9C"/>
    <w:rsid w:val="009752BD"/>
    <w:rsid w:val="009758CF"/>
    <w:rsid w:val="009773CD"/>
    <w:rsid w:val="00981C20"/>
    <w:rsid w:val="00983BCE"/>
    <w:rsid w:val="00983DEA"/>
    <w:rsid w:val="0098672A"/>
    <w:rsid w:val="00986870"/>
    <w:rsid w:val="009875D0"/>
    <w:rsid w:val="00990141"/>
    <w:rsid w:val="00990D6F"/>
    <w:rsid w:val="0099157D"/>
    <w:rsid w:val="009920BF"/>
    <w:rsid w:val="0099378B"/>
    <w:rsid w:val="00993A67"/>
    <w:rsid w:val="00994D7F"/>
    <w:rsid w:val="009962A0"/>
    <w:rsid w:val="0099644E"/>
    <w:rsid w:val="00996F8C"/>
    <w:rsid w:val="00996FEE"/>
    <w:rsid w:val="009A0627"/>
    <w:rsid w:val="009A44CB"/>
    <w:rsid w:val="009A454D"/>
    <w:rsid w:val="009A472B"/>
    <w:rsid w:val="009A572A"/>
    <w:rsid w:val="009A5C14"/>
    <w:rsid w:val="009A7763"/>
    <w:rsid w:val="009A7B95"/>
    <w:rsid w:val="009B05E8"/>
    <w:rsid w:val="009B05F1"/>
    <w:rsid w:val="009B1165"/>
    <w:rsid w:val="009B126C"/>
    <w:rsid w:val="009B142C"/>
    <w:rsid w:val="009B1BEB"/>
    <w:rsid w:val="009B2CF2"/>
    <w:rsid w:val="009B30DC"/>
    <w:rsid w:val="009B38A2"/>
    <w:rsid w:val="009B45E7"/>
    <w:rsid w:val="009B493A"/>
    <w:rsid w:val="009B4DE3"/>
    <w:rsid w:val="009B6612"/>
    <w:rsid w:val="009B6A55"/>
    <w:rsid w:val="009C0694"/>
    <w:rsid w:val="009C158C"/>
    <w:rsid w:val="009C196E"/>
    <w:rsid w:val="009C3B52"/>
    <w:rsid w:val="009C3CA6"/>
    <w:rsid w:val="009C4A6F"/>
    <w:rsid w:val="009C6025"/>
    <w:rsid w:val="009C67E7"/>
    <w:rsid w:val="009C6A10"/>
    <w:rsid w:val="009C791B"/>
    <w:rsid w:val="009D0B9C"/>
    <w:rsid w:val="009D10BC"/>
    <w:rsid w:val="009D18A0"/>
    <w:rsid w:val="009D1BEE"/>
    <w:rsid w:val="009D1EF0"/>
    <w:rsid w:val="009D2082"/>
    <w:rsid w:val="009D478F"/>
    <w:rsid w:val="009D479C"/>
    <w:rsid w:val="009D5125"/>
    <w:rsid w:val="009D5ED6"/>
    <w:rsid w:val="009D69A8"/>
    <w:rsid w:val="009D705F"/>
    <w:rsid w:val="009D73BF"/>
    <w:rsid w:val="009D7BE9"/>
    <w:rsid w:val="009D7BFB"/>
    <w:rsid w:val="009D7E79"/>
    <w:rsid w:val="009E08AF"/>
    <w:rsid w:val="009E1143"/>
    <w:rsid w:val="009E161E"/>
    <w:rsid w:val="009E1D60"/>
    <w:rsid w:val="009E2925"/>
    <w:rsid w:val="009E3549"/>
    <w:rsid w:val="009E409E"/>
    <w:rsid w:val="009E4AE4"/>
    <w:rsid w:val="009E6019"/>
    <w:rsid w:val="009E62C5"/>
    <w:rsid w:val="009E63C4"/>
    <w:rsid w:val="009E7131"/>
    <w:rsid w:val="009E78FC"/>
    <w:rsid w:val="009E7ADE"/>
    <w:rsid w:val="009F0065"/>
    <w:rsid w:val="009F0651"/>
    <w:rsid w:val="009F0908"/>
    <w:rsid w:val="009F1BCB"/>
    <w:rsid w:val="009F2488"/>
    <w:rsid w:val="009F421F"/>
    <w:rsid w:val="009F4370"/>
    <w:rsid w:val="009F62DB"/>
    <w:rsid w:val="009F6E81"/>
    <w:rsid w:val="009F7321"/>
    <w:rsid w:val="00A00194"/>
    <w:rsid w:val="00A02556"/>
    <w:rsid w:val="00A02BF2"/>
    <w:rsid w:val="00A031F9"/>
    <w:rsid w:val="00A039A5"/>
    <w:rsid w:val="00A058A2"/>
    <w:rsid w:val="00A05A0B"/>
    <w:rsid w:val="00A05E0C"/>
    <w:rsid w:val="00A12FE6"/>
    <w:rsid w:val="00A135CC"/>
    <w:rsid w:val="00A13DD2"/>
    <w:rsid w:val="00A14944"/>
    <w:rsid w:val="00A2017E"/>
    <w:rsid w:val="00A206EC"/>
    <w:rsid w:val="00A2337E"/>
    <w:rsid w:val="00A24A28"/>
    <w:rsid w:val="00A24FA6"/>
    <w:rsid w:val="00A2547A"/>
    <w:rsid w:val="00A261BA"/>
    <w:rsid w:val="00A27D3C"/>
    <w:rsid w:val="00A3030B"/>
    <w:rsid w:val="00A32DAE"/>
    <w:rsid w:val="00A33C0F"/>
    <w:rsid w:val="00A3639E"/>
    <w:rsid w:val="00A3659C"/>
    <w:rsid w:val="00A40328"/>
    <w:rsid w:val="00A403A8"/>
    <w:rsid w:val="00A404B2"/>
    <w:rsid w:val="00A41901"/>
    <w:rsid w:val="00A428F3"/>
    <w:rsid w:val="00A446D4"/>
    <w:rsid w:val="00A4582E"/>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58D"/>
    <w:rsid w:val="00A63F2B"/>
    <w:rsid w:val="00A63FA3"/>
    <w:rsid w:val="00A643BD"/>
    <w:rsid w:val="00A64491"/>
    <w:rsid w:val="00A644BC"/>
    <w:rsid w:val="00A6528A"/>
    <w:rsid w:val="00A666EB"/>
    <w:rsid w:val="00A66DA4"/>
    <w:rsid w:val="00A67944"/>
    <w:rsid w:val="00A7441C"/>
    <w:rsid w:val="00A75036"/>
    <w:rsid w:val="00A7606A"/>
    <w:rsid w:val="00A7702A"/>
    <w:rsid w:val="00A80332"/>
    <w:rsid w:val="00A80D18"/>
    <w:rsid w:val="00A81274"/>
    <w:rsid w:val="00A84413"/>
    <w:rsid w:val="00A85069"/>
    <w:rsid w:val="00A851D3"/>
    <w:rsid w:val="00A85C99"/>
    <w:rsid w:val="00A86059"/>
    <w:rsid w:val="00A8682A"/>
    <w:rsid w:val="00A877EA"/>
    <w:rsid w:val="00A90434"/>
    <w:rsid w:val="00A90848"/>
    <w:rsid w:val="00A90C30"/>
    <w:rsid w:val="00A90D5D"/>
    <w:rsid w:val="00A919A8"/>
    <w:rsid w:val="00A93FBF"/>
    <w:rsid w:val="00A95E04"/>
    <w:rsid w:val="00A9702D"/>
    <w:rsid w:val="00A97794"/>
    <w:rsid w:val="00A97AED"/>
    <w:rsid w:val="00AA09CE"/>
    <w:rsid w:val="00AA109A"/>
    <w:rsid w:val="00AA184D"/>
    <w:rsid w:val="00AA216E"/>
    <w:rsid w:val="00AA3ADF"/>
    <w:rsid w:val="00AA4945"/>
    <w:rsid w:val="00AA4F18"/>
    <w:rsid w:val="00AA7490"/>
    <w:rsid w:val="00AA7DEE"/>
    <w:rsid w:val="00AA7EB9"/>
    <w:rsid w:val="00AA7FB3"/>
    <w:rsid w:val="00AB0321"/>
    <w:rsid w:val="00AB0C10"/>
    <w:rsid w:val="00AB21EA"/>
    <w:rsid w:val="00AB22C2"/>
    <w:rsid w:val="00AB29DA"/>
    <w:rsid w:val="00AB2D5C"/>
    <w:rsid w:val="00AB51C0"/>
    <w:rsid w:val="00AB538D"/>
    <w:rsid w:val="00AB6073"/>
    <w:rsid w:val="00AB67E3"/>
    <w:rsid w:val="00AB70F7"/>
    <w:rsid w:val="00AC0AB2"/>
    <w:rsid w:val="00AC12F5"/>
    <w:rsid w:val="00AC250D"/>
    <w:rsid w:val="00AC37A1"/>
    <w:rsid w:val="00AC3C5D"/>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1AA"/>
    <w:rsid w:val="00AF165B"/>
    <w:rsid w:val="00AF3257"/>
    <w:rsid w:val="00AF3D16"/>
    <w:rsid w:val="00AF3D8D"/>
    <w:rsid w:val="00AF4186"/>
    <w:rsid w:val="00B01969"/>
    <w:rsid w:val="00B04BED"/>
    <w:rsid w:val="00B06368"/>
    <w:rsid w:val="00B0750E"/>
    <w:rsid w:val="00B0771E"/>
    <w:rsid w:val="00B10470"/>
    <w:rsid w:val="00B10AEC"/>
    <w:rsid w:val="00B11217"/>
    <w:rsid w:val="00B12515"/>
    <w:rsid w:val="00B1525D"/>
    <w:rsid w:val="00B15C55"/>
    <w:rsid w:val="00B16963"/>
    <w:rsid w:val="00B2044E"/>
    <w:rsid w:val="00B21902"/>
    <w:rsid w:val="00B232D8"/>
    <w:rsid w:val="00B234B3"/>
    <w:rsid w:val="00B24E70"/>
    <w:rsid w:val="00B24FA2"/>
    <w:rsid w:val="00B304AF"/>
    <w:rsid w:val="00B30678"/>
    <w:rsid w:val="00B30BB7"/>
    <w:rsid w:val="00B320FF"/>
    <w:rsid w:val="00B32B9E"/>
    <w:rsid w:val="00B32FB1"/>
    <w:rsid w:val="00B35AFE"/>
    <w:rsid w:val="00B372E0"/>
    <w:rsid w:val="00B40329"/>
    <w:rsid w:val="00B40B8D"/>
    <w:rsid w:val="00B40C88"/>
    <w:rsid w:val="00B4103B"/>
    <w:rsid w:val="00B41973"/>
    <w:rsid w:val="00B42C23"/>
    <w:rsid w:val="00B432A2"/>
    <w:rsid w:val="00B45440"/>
    <w:rsid w:val="00B45C36"/>
    <w:rsid w:val="00B5466A"/>
    <w:rsid w:val="00B546E5"/>
    <w:rsid w:val="00B54E07"/>
    <w:rsid w:val="00B565C8"/>
    <w:rsid w:val="00B57F78"/>
    <w:rsid w:val="00B62F9E"/>
    <w:rsid w:val="00B66641"/>
    <w:rsid w:val="00B67EAB"/>
    <w:rsid w:val="00B67ED0"/>
    <w:rsid w:val="00B70E53"/>
    <w:rsid w:val="00B71451"/>
    <w:rsid w:val="00B74278"/>
    <w:rsid w:val="00B74705"/>
    <w:rsid w:val="00B74730"/>
    <w:rsid w:val="00B75149"/>
    <w:rsid w:val="00B75C22"/>
    <w:rsid w:val="00B803D6"/>
    <w:rsid w:val="00B83257"/>
    <w:rsid w:val="00B90291"/>
    <w:rsid w:val="00B903E3"/>
    <w:rsid w:val="00B90D14"/>
    <w:rsid w:val="00B911C2"/>
    <w:rsid w:val="00B91DF8"/>
    <w:rsid w:val="00B92A03"/>
    <w:rsid w:val="00B92ABE"/>
    <w:rsid w:val="00B92C72"/>
    <w:rsid w:val="00B9302A"/>
    <w:rsid w:val="00B93396"/>
    <w:rsid w:val="00B93CEE"/>
    <w:rsid w:val="00B9459E"/>
    <w:rsid w:val="00B94B20"/>
    <w:rsid w:val="00B95300"/>
    <w:rsid w:val="00B9543E"/>
    <w:rsid w:val="00B9594C"/>
    <w:rsid w:val="00B96F03"/>
    <w:rsid w:val="00B9734C"/>
    <w:rsid w:val="00BA0B05"/>
    <w:rsid w:val="00BA1C6F"/>
    <w:rsid w:val="00BA207D"/>
    <w:rsid w:val="00BA314C"/>
    <w:rsid w:val="00BA4235"/>
    <w:rsid w:val="00BA6C1F"/>
    <w:rsid w:val="00BB1E94"/>
    <w:rsid w:val="00BB4172"/>
    <w:rsid w:val="00BB57F4"/>
    <w:rsid w:val="00BB64DA"/>
    <w:rsid w:val="00BB66E4"/>
    <w:rsid w:val="00BB7712"/>
    <w:rsid w:val="00BC177D"/>
    <w:rsid w:val="00BC1A41"/>
    <w:rsid w:val="00BC2114"/>
    <w:rsid w:val="00BC2908"/>
    <w:rsid w:val="00BC3FC3"/>
    <w:rsid w:val="00BC5224"/>
    <w:rsid w:val="00BC6BAB"/>
    <w:rsid w:val="00BC6FDF"/>
    <w:rsid w:val="00BC7AE4"/>
    <w:rsid w:val="00BC7D79"/>
    <w:rsid w:val="00BD02DD"/>
    <w:rsid w:val="00BD09E2"/>
    <w:rsid w:val="00BD196C"/>
    <w:rsid w:val="00BD2E62"/>
    <w:rsid w:val="00BD4327"/>
    <w:rsid w:val="00BD4484"/>
    <w:rsid w:val="00BD4A4B"/>
    <w:rsid w:val="00BD4C27"/>
    <w:rsid w:val="00BD6E92"/>
    <w:rsid w:val="00BE0F25"/>
    <w:rsid w:val="00BE127D"/>
    <w:rsid w:val="00BE274E"/>
    <w:rsid w:val="00BE336C"/>
    <w:rsid w:val="00BE3ADC"/>
    <w:rsid w:val="00BE445D"/>
    <w:rsid w:val="00BE4D2C"/>
    <w:rsid w:val="00BE7F6B"/>
    <w:rsid w:val="00BF0382"/>
    <w:rsid w:val="00BF082E"/>
    <w:rsid w:val="00BF1E0A"/>
    <w:rsid w:val="00BF27E9"/>
    <w:rsid w:val="00BF2A73"/>
    <w:rsid w:val="00BF38FD"/>
    <w:rsid w:val="00BF3947"/>
    <w:rsid w:val="00BF5B30"/>
    <w:rsid w:val="00BF5C4C"/>
    <w:rsid w:val="00BF6F76"/>
    <w:rsid w:val="00C02978"/>
    <w:rsid w:val="00C034A9"/>
    <w:rsid w:val="00C03859"/>
    <w:rsid w:val="00C043E8"/>
    <w:rsid w:val="00C05E01"/>
    <w:rsid w:val="00C05E42"/>
    <w:rsid w:val="00C063F1"/>
    <w:rsid w:val="00C078BD"/>
    <w:rsid w:val="00C07CD2"/>
    <w:rsid w:val="00C11973"/>
    <w:rsid w:val="00C11A47"/>
    <w:rsid w:val="00C12098"/>
    <w:rsid w:val="00C13805"/>
    <w:rsid w:val="00C15CA6"/>
    <w:rsid w:val="00C16807"/>
    <w:rsid w:val="00C2025F"/>
    <w:rsid w:val="00C21021"/>
    <w:rsid w:val="00C2167D"/>
    <w:rsid w:val="00C21BCC"/>
    <w:rsid w:val="00C2403A"/>
    <w:rsid w:val="00C240EF"/>
    <w:rsid w:val="00C24CC2"/>
    <w:rsid w:val="00C266D3"/>
    <w:rsid w:val="00C266DA"/>
    <w:rsid w:val="00C26FE9"/>
    <w:rsid w:val="00C27D03"/>
    <w:rsid w:val="00C304DA"/>
    <w:rsid w:val="00C31095"/>
    <w:rsid w:val="00C32321"/>
    <w:rsid w:val="00C3296F"/>
    <w:rsid w:val="00C341D8"/>
    <w:rsid w:val="00C349F0"/>
    <w:rsid w:val="00C34A1E"/>
    <w:rsid w:val="00C3720B"/>
    <w:rsid w:val="00C374F8"/>
    <w:rsid w:val="00C37781"/>
    <w:rsid w:val="00C41423"/>
    <w:rsid w:val="00C4334F"/>
    <w:rsid w:val="00C4434A"/>
    <w:rsid w:val="00C4485D"/>
    <w:rsid w:val="00C44974"/>
    <w:rsid w:val="00C44E9E"/>
    <w:rsid w:val="00C46098"/>
    <w:rsid w:val="00C46439"/>
    <w:rsid w:val="00C465CE"/>
    <w:rsid w:val="00C46A90"/>
    <w:rsid w:val="00C46B32"/>
    <w:rsid w:val="00C47A26"/>
    <w:rsid w:val="00C50E1F"/>
    <w:rsid w:val="00C516EC"/>
    <w:rsid w:val="00C517FD"/>
    <w:rsid w:val="00C53DC9"/>
    <w:rsid w:val="00C55A0A"/>
    <w:rsid w:val="00C571A9"/>
    <w:rsid w:val="00C61083"/>
    <w:rsid w:val="00C615A7"/>
    <w:rsid w:val="00C616BF"/>
    <w:rsid w:val="00C62C5D"/>
    <w:rsid w:val="00C646CF"/>
    <w:rsid w:val="00C64873"/>
    <w:rsid w:val="00C65A0A"/>
    <w:rsid w:val="00C65D1C"/>
    <w:rsid w:val="00C66628"/>
    <w:rsid w:val="00C67FAD"/>
    <w:rsid w:val="00C7004C"/>
    <w:rsid w:val="00C711C5"/>
    <w:rsid w:val="00C7335C"/>
    <w:rsid w:val="00C73C13"/>
    <w:rsid w:val="00C7422F"/>
    <w:rsid w:val="00C74528"/>
    <w:rsid w:val="00C74812"/>
    <w:rsid w:val="00C751BF"/>
    <w:rsid w:val="00C75AEB"/>
    <w:rsid w:val="00C762F7"/>
    <w:rsid w:val="00C7651A"/>
    <w:rsid w:val="00C77280"/>
    <w:rsid w:val="00C77C83"/>
    <w:rsid w:val="00C812AA"/>
    <w:rsid w:val="00C817E6"/>
    <w:rsid w:val="00C81AD1"/>
    <w:rsid w:val="00C82138"/>
    <w:rsid w:val="00C82CB6"/>
    <w:rsid w:val="00C83111"/>
    <w:rsid w:val="00C84265"/>
    <w:rsid w:val="00C84ED5"/>
    <w:rsid w:val="00C858DB"/>
    <w:rsid w:val="00C9070B"/>
    <w:rsid w:val="00C909ED"/>
    <w:rsid w:val="00C94791"/>
    <w:rsid w:val="00C95057"/>
    <w:rsid w:val="00C95700"/>
    <w:rsid w:val="00C96465"/>
    <w:rsid w:val="00C96D0A"/>
    <w:rsid w:val="00CA001B"/>
    <w:rsid w:val="00CA01AD"/>
    <w:rsid w:val="00CA061E"/>
    <w:rsid w:val="00CA1130"/>
    <w:rsid w:val="00CA2625"/>
    <w:rsid w:val="00CA3024"/>
    <w:rsid w:val="00CA3E46"/>
    <w:rsid w:val="00CA434D"/>
    <w:rsid w:val="00CA5458"/>
    <w:rsid w:val="00CA5475"/>
    <w:rsid w:val="00CA5DE4"/>
    <w:rsid w:val="00CA5E21"/>
    <w:rsid w:val="00CA6474"/>
    <w:rsid w:val="00CA6B9A"/>
    <w:rsid w:val="00CA6FE3"/>
    <w:rsid w:val="00CA7B7F"/>
    <w:rsid w:val="00CB0C96"/>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BBB"/>
    <w:rsid w:val="00CD3C54"/>
    <w:rsid w:val="00CD7AAD"/>
    <w:rsid w:val="00CD7F31"/>
    <w:rsid w:val="00CE21A4"/>
    <w:rsid w:val="00CE325F"/>
    <w:rsid w:val="00CE3521"/>
    <w:rsid w:val="00CE3A2A"/>
    <w:rsid w:val="00CE5723"/>
    <w:rsid w:val="00CE63AA"/>
    <w:rsid w:val="00CE6DB3"/>
    <w:rsid w:val="00CF1168"/>
    <w:rsid w:val="00CF1C88"/>
    <w:rsid w:val="00CF3020"/>
    <w:rsid w:val="00CF3034"/>
    <w:rsid w:val="00CF3608"/>
    <w:rsid w:val="00CF3FC7"/>
    <w:rsid w:val="00CF5493"/>
    <w:rsid w:val="00CF5603"/>
    <w:rsid w:val="00CF67D8"/>
    <w:rsid w:val="00CF694E"/>
    <w:rsid w:val="00CF6B80"/>
    <w:rsid w:val="00CF6BF4"/>
    <w:rsid w:val="00CF7DE9"/>
    <w:rsid w:val="00D01398"/>
    <w:rsid w:val="00D0189D"/>
    <w:rsid w:val="00D02427"/>
    <w:rsid w:val="00D0403A"/>
    <w:rsid w:val="00D04528"/>
    <w:rsid w:val="00D050BA"/>
    <w:rsid w:val="00D05E32"/>
    <w:rsid w:val="00D06FC6"/>
    <w:rsid w:val="00D11CE7"/>
    <w:rsid w:val="00D12281"/>
    <w:rsid w:val="00D12A9E"/>
    <w:rsid w:val="00D14D03"/>
    <w:rsid w:val="00D15813"/>
    <w:rsid w:val="00D176D6"/>
    <w:rsid w:val="00D21F17"/>
    <w:rsid w:val="00D225A9"/>
    <w:rsid w:val="00D231C5"/>
    <w:rsid w:val="00D2772F"/>
    <w:rsid w:val="00D3079F"/>
    <w:rsid w:val="00D30C5E"/>
    <w:rsid w:val="00D3100A"/>
    <w:rsid w:val="00D312EB"/>
    <w:rsid w:val="00D332A8"/>
    <w:rsid w:val="00D3348F"/>
    <w:rsid w:val="00D3413F"/>
    <w:rsid w:val="00D3483B"/>
    <w:rsid w:val="00D3497A"/>
    <w:rsid w:val="00D35343"/>
    <w:rsid w:val="00D36A2A"/>
    <w:rsid w:val="00D373B0"/>
    <w:rsid w:val="00D4142C"/>
    <w:rsid w:val="00D4229B"/>
    <w:rsid w:val="00D4309A"/>
    <w:rsid w:val="00D446B4"/>
    <w:rsid w:val="00D45C32"/>
    <w:rsid w:val="00D462AD"/>
    <w:rsid w:val="00D46FF7"/>
    <w:rsid w:val="00D47431"/>
    <w:rsid w:val="00D47961"/>
    <w:rsid w:val="00D47AD5"/>
    <w:rsid w:val="00D518C3"/>
    <w:rsid w:val="00D51C09"/>
    <w:rsid w:val="00D51D3D"/>
    <w:rsid w:val="00D532C6"/>
    <w:rsid w:val="00D53F25"/>
    <w:rsid w:val="00D5426B"/>
    <w:rsid w:val="00D55010"/>
    <w:rsid w:val="00D5599A"/>
    <w:rsid w:val="00D55B21"/>
    <w:rsid w:val="00D569AD"/>
    <w:rsid w:val="00D57FB7"/>
    <w:rsid w:val="00D605E5"/>
    <w:rsid w:val="00D6268B"/>
    <w:rsid w:val="00D62A8B"/>
    <w:rsid w:val="00D6388B"/>
    <w:rsid w:val="00D65D14"/>
    <w:rsid w:val="00D663BB"/>
    <w:rsid w:val="00D664C7"/>
    <w:rsid w:val="00D71595"/>
    <w:rsid w:val="00D71B33"/>
    <w:rsid w:val="00D740F4"/>
    <w:rsid w:val="00D75900"/>
    <w:rsid w:val="00D802FD"/>
    <w:rsid w:val="00D814B5"/>
    <w:rsid w:val="00D869C5"/>
    <w:rsid w:val="00D86B41"/>
    <w:rsid w:val="00D871E5"/>
    <w:rsid w:val="00D87EE8"/>
    <w:rsid w:val="00D92BE8"/>
    <w:rsid w:val="00D932E1"/>
    <w:rsid w:val="00D937A6"/>
    <w:rsid w:val="00D94A5A"/>
    <w:rsid w:val="00D95258"/>
    <w:rsid w:val="00D9626A"/>
    <w:rsid w:val="00DA0427"/>
    <w:rsid w:val="00DA05B7"/>
    <w:rsid w:val="00DA1B0F"/>
    <w:rsid w:val="00DA1E39"/>
    <w:rsid w:val="00DA2171"/>
    <w:rsid w:val="00DA266F"/>
    <w:rsid w:val="00DA2928"/>
    <w:rsid w:val="00DA3AE2"/>
    <w:rsid w:val="00DA3B33"/>
    <w:rsid w:val="00DA42A3"/>
    <w:rsid w:val="00DA5B4D"/>
    <w:rsid w:val="00DA7075"/>
    <w:rsid w:val="00DA74A2"/>
    <w:rsid w:val="00DA7BCE"/>
    <w:rsid w:val="00DB0BBC"/>
    <w:rsid w:val="00DB191E"/>
    <w:rsid w:val="00DB5704"/>
    <w:rsid w:val="00DB6664"/>
    <w:rsid w:val="00DB73FB"/>
    <w:rsid w:val="00DB77E6"/>
    <w:rsid w:val="00DB7CD4"/>
    <w:rsid w:val="00DC02BF"/>
    <w:rsid w:val="00DC0DBE"/>
    <w:rsid w:val="00DC3423"/>
    <w:rsid w:val="00DC429D"/>
    <w:rsid w:val="00DC456A"/>
    <w:rsid w:val="00DC497E"/>
    <w:rsid w:val="00DC6E17"/>
    <w:rsid w:val="00DC6F8F"/>
    <w:rsid w:val="00DC7C69"/>
    <w:rsid w:val="00DD26B7"/>
    <w:rsid w:val="00DD35D4"/>
    <w:rsid w:val="00DD4CFC"/>
    <w:rsid w:val="00DD4DCA"/>
    <w:rsid w:val="00DD5CCB"/>
    <w:rsid w:val="00DD6003"/>
    <w:rsid w:val="00DD7B1D"/>
    <w:rsid w:val="00DE1A4C"/>
    <w:rsid w:val="00DE285A"/>
    <w:rsid w:val="00DE2F3F"/>
    <w:rsid w:val="00DE3645"/>
    <w:rsid w:val="00DE378A"/>
    <w:rsid w:val="00DE3973"/>
    <w:rsid w:val="00DE3B25"/>
    <w:rsid w:val="00DE4C19"/>
    <w:rsid w:val="00DE5417"/>
    <w:rsid w:val="00DE5630"/>
    <w:rsid w:val="00DE7227"/>
    <w:rsid w:val="00DE76FC"/>
    <w:rsid w:val="00DF2891"/>
    <w:rsid w:val="00DF355A"/>
    <w:rsid w:val="00DF3789"/>
    <w:rsid w:val="00DF3F22"/>
    <w:rsid w:val="00DF4BAB"/>
    <w:rsid w:val="00DF5D14"/>
    <w:rsid w:val="00DF608E"/>
    <w:rsid w:val="00DF6CC5"/>
    <w:rsid w:val="00DF6FF1"/>
    <w:rsid w:val="00DF7376"/>
    <w:rsid w:val="00DF76E0"/>
    <w:rsid w:val="00E007FD"/>
    <w:rsid w:val="00E015A9"/>
    <w:rsid w:val="00E01B45"/>
    <w:rsid w:val="00E02883"/>
    <w:rsid w:val="00E03C14"/>
    <w:rsid w:val="00E04029"/>
    <w:rsid w:val="00E05FD7"/>
    <w:rsid w:val="00E0744B"/>
    <w:rsid w:val="00E07667"/>
    <w:rsid w:val="00E07D23"/>
    <w:rsid w:val="00E07E8B"/>
    <w:rsid w:val="00E10861"/>
    <w:rsid w:val="00E10DB8"/>
    <w:rsid w:val="00E120BC"/>
    <w:rsid w:val="00E1258C"/>
    <w:rsid w:val="00E12B4E"/>
    <w:rsid w:val="00E1376C"/>
    <w:rsid w:val="00E15635"/>
    <w:rsid w:val="00E16BEE"/>
    <w:rsid w:val="00E2103E"/>
    <w:rsid w:val="00E21B02"/>
    <w:rsid w:val="00E23869"/>
    <w:rsid w:val="00E26156"/>
    <w:rsid w:val="00E266C9"/>
    <w:rsid w:val="00E27323"/>
    <w:rsid w:val="00E27FA3"/>
    <w:rsid w:val="00E302DF"/>
    <w:rsid w:val="00E3099D"/>
    <w:rsid w:val="00E333FB"/>
    <w:rsid w:val="00E3345C"/>
    <w:rsid w:val="00E35515"/>
    <w:rsid w:val="00E36F7B"/>
    <w:rsid w:val="00E37BE6"/>
    <w:rsid w:val="00E37FE7"/>
    <w:rsid w:val="00E40778"/>
    <w:rsid w:val="00E40F77"/>
    <w:rsid w:val="00E41BCE"/>
    <w:rsid w:val="00E41FE9"/>
    <w:rsid w:val="00E4501A"/>
    <w:rsid w:val="00E4586E"/>
    <w:rsid w:val="00E46051"/>
    <w:rsid w:val="00E46187"/>
    <w:rsid w:val="00E46AD3"/>
    <w:rsid w:val="00E46BFA"/>
    <w:rsid w:val="00E477BE"/>
    <w:rsid w:val="00E47B62"/>
    <w:rsid w:val="00E513F5"/>
    <w:rsid w:val="00E51517"/>
    <w:rsid w:val="00E51AFF"/>
    <w:rsid w:val="00E51F74"/>
    <w:rsid w:val="00E52088"/>
    <w:rsid w:val="00E54533"/>
    <w:rsid w:val="00E55868"/>
    <w:rsid w:val="00E55FE6"/>
    <w:rsid w:val="00E60C14"/>
    <w:rsid w:val="00E61815"/>
    <w:rsid w:val="00E620C7"/>
    <w:rsid w:val="00E653B8"/>
    <w:rsid w:val="00E65D86"/>
    <w:rsid w:val="00E66967"/>
    <w:rsid w:val="00E67E1C"/>
    <w:rsid w:val="00E70E2A"/>
    <w:rsid w:val="00E72C1A"/>
    <w:rsid w:val="00E74BBE"/>
    <w:rsid w:val="00E763CD"/>
    <w:rsid w:val="00E76A0F"/>
    <w:rsid w:val="00E7711B"/>
    <w:rsid w:val="00E80DB0"/>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96ECE"/>
    <w:rsid w:val="00EA1038"/>
    <w:rsid w:val="00EA1BF3"/>
    <w:rsid w:val="00EA28C6"/>
    <w:rsid w:val="00EA38D5"/>
    <w:rsid w:val="00EA4363"/>
    <w:rsid w:val="00EA5409"/>
    <w:rsid w:val="00EA5F10"/>
    <w:rsid w:val="00EA5F30"/>
    <w:rsid w:val="00EA6F59"/>
    <w:rsid w:val="00EA789A"/>
    <w:rsid w:val="00EB0F10"/>
    <w:rsid w:val="00EB19DF"/>
    <w:rsid w:val="00EB219C"/>
    <w:rsid w:val="00EB321E"/>
    <w:rsid w:val="00EB6374"/>
    <w:rsid w:val="00EB64FC"/>
    <w:rsid w:val="00EB7B3E"/>
    <w:rsid w:val="00EC0FC7"/>
    <w:rsid w:val="00EC2B16"/>
    <w:rsid w:val="00EC3466"/>
    <w:rsid w:val="00EC37C6"/>
    <w:rsid w:val="00EC3CEA"/>
    <w:rsid w:val="00EC744B"/>
    <w:rsid w:val="00EC778D"/>
    <w:rsid w:val="00EC7B5A"/>
    <w:rsid w:val="00ED1573"/>
    <w:rsid w:val="00ED1966"/>
    <w:rsid w:val="00ED419B"/>
    <w:rsid w:val="00ED4DA5"/>
    <w:rsid w:val="00ED5501"/>
    <w:rsid w:val="00ED5AF3"/>
    <w:rsid w:val="00ED6E55"/>
    <w:rsid w:val="00ED7419"/>
    <w:rsid w:val="00EE050F"/>
    <w:rsid w:val="00EE081A"/>
    <w:rsid w:val="00EE1131"/>
    <w:rsid w:val="00EE1EB5"/>
    <w:rsid w:val="00EE243B"/>
    <w:rsid w:val="00EE3398"/>
    <w:rsid w:val="00EE3F33"/>
    <w:rsid w:val="00EE60DB"/>
    <w:rsid w:val="00EE7E38"/>
    <w:rsid w:val="00EE7EEA"/>
    <w:rsid w:val="00EF0576"/>
    <w:rsid w:val="00EF1D7E"/>
    <w:rsid w:val="00EF39FC"/>
    <w:rsid w:val="00EF4C2D"/>
    <w:rsid w:val="00EF4CEE"/>
    <w:rsid w:val="00EF5638"/>
    <w:rsid w:val="00EF6801"/>
    <w:rsid w:val="00EF7F09"/>
    <w:rsid w:val="00F0006B"/>
    <w:rsid w:val="00F016CA"/>
    <w:rsid w:val="00F01E4F"/>
    <w:rsid w:val="00F04143"/>
    <w:rsid w:val="00F0482C"/>
    <w:rsid w:val="00F0740D"/>
    <w:rsid w:val="00F07750"/>
    <w:rsid w:val="00F07780"/>
    <w:rsid w:val="00F106C0"/>
    <w:rsid w:val="00F10988"/>
    <w:rsid w:val="00F12073"/>
    <w:rsid w:val="00F12149"/>
    <w:rsid w:val="00F1227F"/>
    <w:rsid w:val="00F13587"/>
    <w:rsid w:val="00F13EAC"/>
    <w:rsid w:val="00F16387"/>
    <w:rsid w:val="00F203C7"/>
    <w:rsid w:val="00F20A07"/>
    <w:rsid w:val="00F210E0"/>
    <w:rsid w:val="00F21646"/>
    <w:rsid w:val="00F21917"/>
    <w:rsid w:val="00F27A4B"/>
    <w:rsid w:val="00F27BB1"/>
    <w:rsid w:val="00F32B0E"/>
    <w:rsid w:val="00F33DC4"/>
    <w:rsid w:val="00F356DB"/>
    <w:rsid w:val="00F35946"/>
    <w:rsid w:val="00F359C0"/>
    <w:rsid w:val="00F37DBE"/>
    <w:rsid w:val="00F401F9"/>
    <w:rsid w:val="00F41F6A"/>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1D14"/>
    <w:rsid w:val="00F64C96"/>
    <w:rsid w:val="00F6631F"/>
    <w:rsid w:val="00F70E60"/>
    <w:rsid w:val="00F72112"/>
    <w:rsid w:val="00F723D6"/>
    <w:rsid w:val="00F724AB"/>
    <w:rsid w:val="00F75E3A"/>
    <w:rsid w:val="00F7612F"/>
    <w:rsid w:val="00F77E87"/>
    <w:rsid w:val="00F806A9"/>
    <w:rsid w:val="00F81620"/>
    <w:rsid w:val="00F81EA3"/>
    <w:rsid w:val="00F8217F"/>
    <w:rsid w:val="00F82DDD"/>
    <w:rsid w:val="00F83113"/>
    <w:rsid w:val="00F83C22"/>
    <w:rsid w:val="00F84521"/>
    <w:rsid w:val="00F8510F"/>
    <w:rsid w:val="00F87451"/>
    <w:rsid w:val="00F906AB"/>
    <w:rsid w:val="00F91766"/>
    <w:rsid w:val="00F91A6E"/>
    <w:rsid w:val="00F91E7B"/>
    <w:rsid w:val="00F91F3D"/>
    <w:rsid w:val="00F94EE2"/>
    <w:rsid w:val="00F9684B"/>
    <w:rsid w:val="00F96B7D"/>
    <w:rsid w:val="00F97412"/>
    <w:rsid w:val="00FA0537"/>
    <w:rsid w:val="00FA1A05"/>
    <w:rsid w:val="00FA25EA"/>
    <w:rsid w:val="00FA2AC8"/>
    <w:rsid w:val="00FA2ECA"/>
    <w:rsid w:val="00FA2FA8"/>
    <w:rsid w:val="00FA4875"/>
    <w:rsid w:val="00FA65E5"/>
    <w:rsid w:val="00FA6A63"/>
    <w:rsid w:val="00FA6D1C"/>
    <w:rsid w:val="00FB1348"/>
    <w:rsid w:val="00FB1EA0"/>
    <w:rsid w:val="00FB2144"/>
    <w:rsid w:val="00FB22F2"/>
    <w:rsid w:val="00FB2DA4"/>
    <w:rsid w:val="00FB31E9"/>
    <w:rsid w:val="00FB45C2"/>
    <w:rsid w:val="00FB6808"/>
    <w:rsid w:val="00FB6B51"/>
    <w:rsid w:val="00FC2786"/>
    <w:rsid w:val="00FC36CB"/>
    <w:rsid w:val="00FC3779"/>
    <w:rsid w:val="00FC400D"/>
    <w:rsid w:val="00FC58AA"/>
    <w:rsid w:val="00FC6BB3"/>
    <w:rsid w:val="00FC77DD"/>
    <w:rsid w:val="00FC7979"/>
    <w:rsid w:val="00FC7CE2"/>
    <w:rsid w:val="00FD1134"/>
    <w:rsid w:val="00FD1489"/>
    <w:rsid w:val="00FD15A5"/>
    <w:rsid w:val="00FD2169"/>
    <w:rsid w:val="00FD24D9"/>
    <w:rsid w:val="00FD2B4A"/>
    <w:rsid w:val="00FD43CA"/>
    <w:rsid w:val="00FD57BD"/>
    <w:rsid w:val="00FD7C6C"/>
    <w:rsid w:val="00FE13C6"/>
    <w:rsid w:val="00FE23C6"/>
    <w:rsid w:val="00FE2E5D"/>
    <w:rsid w:val="00FE54A8"/>
    <w:rsid w:val="00FE6741"/>
    <w:rsid w:val="00FE6B1A"/>
    <w:rsid w:val="00FF06F9"/>
    <w:rsid w:val="00FF0FB4"/>
    <w:rsid w:val="00FF12B9"/>
    <w:rsid w:val="00FF1A88"/>
    <w:rsid w:val="00FF2B2A"/>
    <w:rsid w:val="00FF2B97"/>
    <w:rsid w:val="00FF3080"/>
    <w:rsid w:val="00FF45AE"/>
    <w:rsid w:val="00FF4BB6"/>
    <w:rsid w:val="00FF4EE6"/>
    <w:rsid w:val="00FF4F62"/>
    <w:rsid w:val="00FF529B"/>
    <w:rsid w:val="00FF5907"/>
    <w:rsid w:val="00FF683E"/>
    <w:rsid w:val="01045CFF"/>
    <w:rsid w:val="0150135E"/>
    <w:rsid w:val="0190526E"/>
    <w:rsid w:val="023A1FF5"/>
    <w:rsid w:val="025E4D25"/>
    <w:rsid w:val="027A73B5"/>
    <w:rsid w:val="0288177F"/>
    <w:rsid w:val="029B17FC"/>
    <w:rsid w:val="02A15D87"/>
    <w:rsid w:val="030D2FAB"/>
    <w:rsid w:val="0334100A"/>
    <w:rsid w:val="035F73AA"/>
    <w:rsid w:val="03731CB9"/>
    <w:rsid w:val="037A3B16"/>
    <w:rsid w:val="03A104E6"/>
    <w:rsid w:val="03B42B71"/>
    <w:rsid w:val="03F14378"/>
    <w:rsid w:val="0403683C"/>
    <w:rsid w:val="04411D8D"/>
    <w:rsid w:val="050E44F0"/>
    <w:rsid w:val="0557041D"/>
    <w:rsid w:val="05843056"/>
    <w:rsid w:val="058575CC"/>
    <w:rsid w:val="05C03395"/>
    <w:rsid w:val="068C16B8"/>
    <w:rsid w:val="0695479F"/>
    <w:rsid w:val="073052D8"/>
    <w:rsid w:val="074C498D"/>
    <w:rsid w:val="076570F1"/>
    <w:rsid w:val="077971D9"/>
    <w:rsid w:val="078238CE"/>
    <w:rsid w:val="07AB29B2"/>
    <w:rsid w:val="07DB627D"/>
    <w:rsid w:val="08933E94"/>
    <w:rsid w:val="08CC501A"/>
    <w:rsid w:val="09180293"/>
    <w:rsid w:val="09323AEF"/>
    <w:rsid w:val="09C675B2"/>
    <w:rsid w:val="09FC0971"/>
    <w:rsid w:val="0A297FB1"/>
    <w:rsid w:val="0A7B6F51"/>
    <w:rsid w:val="0A7F32A8"/>
    <w:rsid w:val="0AA85E1C"/>
    <w:rsid w:val="0AB17F0C"/>
    <w:rsid w:val="0ACF291B"/>
    <w:rsid w:val="0ADD6C01"/>
    <w:rsid w:val="0AFF02E7"/>
    <w:rsid w:val="0B8C211C"/>
    <w:rsid w:val="0B904603"/>
    <w:rsid w:val="0BAB0910"/>
    <w:rsid w:val="0BAE1CF4"/>
    <w:rsid w:val="0BD73DCF"/>
    <w:rsid w:val="0CEB2260"/>
    <w:rsid w:val="0CFB5DD9"/>
    <w:rsid w:val="0D1D038B"/>
    <w:rsid w:val="0D3D648A"/>
    <w:rsid w:val="0D646A50"/>
    <w:rsid w:val="0DE44B6B"/>
    <w:rsid w:val="0E034750"/>
    <w:rsid w:val="0E1D3671"/>
    <w:rsid w:val="0E1F5AA9"/>
    <w:rsid w:val="0E7F48B6"/>
    <w:rsid w:val="0EA15194"/>
    <w:rsid w:val="0EDA34AE"/>
    <w:rsid w:val="0EE34411"/>
    <w:rsid w:val="0F1C2685"/>
    <w:rsid w:val="0F224DB7"/>
    <w:rsid w:val="0F7D4810"/>
    <w:rsid w:val="0FBB0784"/>
    <w:rsid w:val="10050FDE"/>
    <w:rsid w:val="102E349A"/>
    <w:rsid w:val="1089100A"/>
    <w:rsid w:val="10D46F57"/>
    <w:rsid w:val="10DD3782"/>
    <w:rsid w:val="10E55ACF"/>
    <w:rsid w:val="11832AAA"/>
    <w:rsid w:val="11844FD0"/>
    <w:rsid w:val="11F109C9"/>
    <w:rsid w:val="128F183A"/>
    <w:rsid w:val="12CF6217"/>
    <w:rsid w:val="12E01AC3"/>
    <w:rsid w:val="130F7BED"/>
    <w:rsid w:val="131618B8"/>
    <w:rsid w:val="132D0579"/>
    <w:rsid w:val="13C0621A"/>
    <w:rsid w:val="14797E5E"/>
    <w:rsid w:val="149A6199"/>
    <w:rsid w:val="14B65467"/>
    <w:rsid w:val="157417DC"/>
    <w:rsid w:val="15A4742F"/>
    <w:rsid w:val="15E84376"/>
    <w:rsid w:val="1643712F"/>
    <w:rsid w:val="16675BAF"/>
    <w:rsid w:val="166D0E4A"/>
    <w:rsid w:val="16AF2F70"/>
    <w:rsid w:val="16BE319E"/>
    <w:rsid w:val="16E64AC4"/>
    <w:rsid w:val="16FE1795"/>
    <w:rsid w:val="171F0130"/>
    <w:rsid w:val="1727747B"/>
    <w:rsid w:val="175626A7"/>
    <w:rsid w:val="176F6C94"/>
    <w:rsid w:val="179E4EFF"/>
    <w:rsid w:val="180D2B3E"/>
    <w:rsid w:val="18207004"/>
    <w:rsid w:val="185C461C"/>
    <w:rsid w:val="18736112"/>
    <w:rsid w:val="188B7DC8"/>
    <w:rsid w:val="188D0B43"/>
    <w:rsid w:val="192C237F"/>
    <w:rsid w:val="19342AED"/>
    <w:rsid w:val="194E6C53"/>
    <w:rsid w:val="19BF34F4"/>
    <w:rsid w:val="1AB8095D"/>
    <w:rsid w:val="1AE71FB3"/>
    <w:rsid w:val="1AFA146B"/>
    <w:rsid w:val="1B7D074D"/>
    <w:rsid w:val="1BA935A6"/>
    <w:rsid w:val="1BB150D8"/>
    <w:rsid w:val="1BD30662"/>
    <w:rsid w:val="1C7146F8"/>
    <w:rsid w:val="1C7255A1"/>
    <w:rsid w:val="1CA0626D"/>
    <w:rsid w:val="1CAD2B3B"/>
    <w:rsid w:val="1D231173"/>
    <w:rsid w:val="1D471C26"/>
    <w:rsid w:val="1D703102"/>
    <w:rsid w:val="1DBD45C6"/>
    <w:rsid w:val="1DBD74CD"/>
    <w:rsid w:val="1E0A52DD"/>
    <w:rsid w:val="1E104F81"/>
    <w:rsid w:val="1E8562BB"/>
    <w:rsid w:val="1EA35B1D"/>
    <w:rsid w:val="1EE2790E"/>
    <w:rsid w:val="1EE517F4"/>
    <w:rsid w:val="1F0269D6"/>
    <w:rsid w:val="1F8964DC"/>
    <w:rsid w:val="1FBC1268"/>
    <w:rsid w:val="201D3CC5"/>
    <w:rsid w:val="204E212C"/>
    <w:rsid w:val="208918FA"/>
    <w:rsid w:val="20F31BD1"/>
    <w:rsid w:val="211321B5"/>
    <w:rsid w:val="21367DC4"/>
    <w:rsid w:val="21610353"/>
    <w:rsid w:val="21794544"/>
    <w:rsid w:val="21BB14F5"/>
    <w:rsid w:val="21D4115A"/>
    <w:rsid w:val="21DC2DD1"/>
    <w:rsid w:val="21F94CF5"/>
    <w:rsid w:val="21FB6CB4"/>
    <w:rsid w:val="22340085"/>
    <w:rsid w:val="22635888"/>
    <w:rsid w:val="2275647C"/>
    <w:rsid w:val="22931F5B"/>
    <w:rsid w:val="22E304A0"/>
    <w:rsid w:val="232A29C7"/>
    <w:rsid w:val="234642D6"/>
    <w:rsid w:val="23A65E60"/>
    <w:rsid w:val="23EC7071"/>
    <w:rsid w:val="24623EC4"/>
    <w:rsid w:val="24696F56"/>
    <w:rsid w:val="248A64BB"/>
    <w:rsid w:val="24B93906"/>
    <w:rsid w:val="24F91A9C"/>
    <w:rsid w:val="253475BD"/>
    <w:rsid w:val="255326E9"/>
    <w:rsid w:val="255E09B8"/>
    <w:rsid w:val="256258D0"/>
    <w:rsid w:val="257F4569"/>
    <w:rsid w:val="25914B66"/>
    <w:rsid w:val="25A4291B"/>
    <w:rsid w:val="25E13BA3"/>
    <w:rsid w:val="26074C44"/>
    <w:rsid w:val="261774D7"/>
    <w:rsid w:val="26294C66"/>
    <w:rsid w:val="26A91801"/>
    <w:rsid w:val="26C72E54"/>
    <w:rsid w:val="26DC3176"/>
    <w:rsid w:val="2720246E"/>
    <w:rsid w:val="285D453B"/>
    <w:rsid w:val="28707BC8"/>
    <w:rsid w:val="289A6B28"/>
    <w:rsid w:val="28B3245B"/>
    <w:rsid w:val="28B5686C"/>
    <w:rsid w:val="294560FD"/>
    <w:rsid w:val="29981C34"/>
    <w:rsid w:val="299A6C66"/>
    <w:rsid w:val="29B9561D"/>
    <w:rsid w:val="29C00168"/>
    <w:rsid w:val="2A101AEC"/>
    <w:rsid w:val="2A347C23"/>
    <w:rsid w:val="2A810A1D"/>
    <w:rsid w:val="2AD47BFA"/>
    <w:rsid w:val="2B420AE0"/>
    <w:rsid w:val="2B474549"/>
    <w:rsid w:val="2B4B5F00"/>
    <w:rsid w:val="2B6E16AA"/>
    <w:rsid w:val="2BB42703"/>
    <w:rsid w:val="2BC309FD"/>
    <w:rsid w:val="2BCD4D41"/>
    <w:rsid w:val="2C5C2366"/>
    <w:rsid w:val="2C6B77D5"/>
    <w:rsid w:val="2C705850"/>
    <w:rsid w:val="2C757442"/>
    <w:rsid w:val="2C9217EA"/>
    <w:rsid w:val="2CA46CB3"/>
    <w:rsid w:val="2D4E3333"/>
    <w:rsid w:val="2DA01B58"/>
    <w:rsid w:val="2DA708CB"/>
    <w:rsid w:val="2E58408A"/>
    <w:rsid w:val="2E7606D7"/>
    <w:rsid w:val="2E896959"/>
    <w:rsid w:val="2EA776F9"/>
    <w:rsid w:val="2EB32938"/>
    <w:rsid w:val="2EBD43D9"/>
    <w:rsid w:val="2F6F5520"/>
    <w:rsid w:val="2F80338E"/>
    <w:rsid w:val="2F9A56D9"/>
    <w:rsid w:val="2FDC55D2"/>
    <w:rsid w:val="2FF835B7"/>
    <w:rsid w:val="302F1551"/>
    <w:rsid w:val="3085230A"/>
    <w:rsid w:val="30A51BBE"/>
    <w:rsid w:val="30DB3EB5"/>
    <w:rsid w:val="31353AB5"/>
    <w:rsid w:val="31CF118C"/>
    <w:rsid w:val="31D2428C"/>
    <w:rsid w:val="32135324"/>
    <w:rsid w:val="32225ABD"/>
    <w:rsid w:val="32245E1C"/>
    <w:rsid w:val="32317E74"/>
    <w:rsid w:val="329307BB"/>
    <w:rsid w:val="32F17928"/>
    <w:rsid w:val="32F60489"/>
    <w:rsid w:val="33146E3C"/>
    <w:rsid w:val="33524A5D"/>
    <w:rsid w:val="338B7C1B"/>
    <w:rsid w:val="339E29AB"/>
    <w:rsid w:val="33C46AF7"/>
    <w:rsid w:val="33D95CC8"/>
    <w:rsid w:val="341E0AFC"/>
    <w:rsid w:val="34591CB0"/>
    <w:rsid w:val="346202B8"/>
    <w:rsid w:val="347D1E21"/>
    <w:rsid w:val="34927F86"/>
    <w:rsid w:val="34E45E46"/>
    <w:rsid w:val="35093E85"/>
    <w:rsid w:val="350B311F"/>
    <w:rsid w:val="35492D73"/>
    <w:rsid w:val="357044DD"/>
    <w:rsid w:val="35CF1316"/>
    <w:rsid w:val="35D51731"/>
    <w:rsid w:val="35E0399A"/>
    <w:rsid w:val="363020AB"/>
    <w:rsid w:val="36804EBA"/>
    <w:rsid w:val="36903F1E"/>
    <w:rsid w:val="36A0501A"/>
    <w:rsid w:val="36B31C26"/>
    <w:rsid w:val="3701151C"/>
    <w:rsid w:val="370137E2"/>
    <w:rsid w:val="3708207D"/>
    <w:rsid w:val="373D1AB6"/>
    <w:rsid w:val="375463DE"/>
    <w:rsid w:val="376D122B"/>
    <w:rsid w:val="37D144CC"/>
    <w:rsid w:val="37ED38EE"/>
    <w:rsid w:val="380C2C06"/>
    <w:rsid w:val="38127AFD"/>
    <w:rsid w:val="381C01BF"/>
    <w:rsid w:val="387A6293"/>
    <w:rsid w:val="38B118AF"/>
    <w:rsid w:val="38B703C8"/>
    <w:rsid w:val="38C318E0"/>
    <w:rsid w:val="38E46EB4"/>
    <w:rsid w:val="38F808B4"/>
    <w:rsid w:val="391A523B"/>
    <w:rsid w:val="398B135E"/>
    <w:rsid w:val="399341E2"/>
    <w:rsid w:val="3A3D42B9"/>
    <w:rsid w:val="3A6735F6"/>
    <w:rsid w:val="3AD81D62"/>
    <w:rsid w:val="3AF4265E"/>
    <w:rsid w:val="3B0102A6"/>
    <w:rsid w:val="3B180C89"/>
    <w:rsid w:val="3B2D6784"/>
    <w:rsid w:val="3B64373D"/>
    <w:rsid w:val="3B8D3770"/>
    <w:rsid w:val="3C0071F6"/>
    <w:rsid w:val="3C096F24"/>
    <w:rsid w:val="3C365873"/>
    <w:rsid w:val="3C4C5FFB"/>
    <w:rsid w:val="3CE1668C"/>
    <w:rsid w:val="3CED1038"/>
    <w:rsid w:val="3D056E7A"/>
    <w:rsid w:val="3D1E515B"/>
    <w:rsid w:val="3D3306DF"/>
    <w:rsid w:val="3D5E5050"/>
    <w:rsid w:val="3D677137"/>
    <w:rsid w:val="3E1832AD"/>
    <w:rsid w:val="3E531AF3"/>
    <w:rsid w:val="3EE52A3B"/>
    <w:rsid w:val="3FBA6EFC"/>
    <w:rsid w:val="40B45581"/>
    <w:rsid w:val="40F97DCC"/>
    <w:rsid w:val="41487234"/>
    <w:rsid w:val="416E7C7F"/>
    <w:rsid w:val="41B20847"/>
    <w:rsid w:val="41BC2488"/>
    <w:rsid w:val="42542D70"/>
    <w:rsid w:val="4260438F"/>
    <w:rsid w:val="428772D4"/>
    <w:rsid w:val="42911F1C"/>
    <w:rsid w:val="42BF0879"/>
    <w:rsid w:val="42F35C05"/>
    <w:rsid w:val="42FF2051"/>
    <w:rsid w:val="43194D52"/>
    <w:rsid w:val="432321D8"/>
    <w:rsid w:val="437003E8"/>
    <w:rsid w:val="43A63361"/>
    <w:rsid w:val="43E40DD9"/>
    <w:rsid w:val="44015BB7"/>
    <w:rsid w:val="442E09DE"/>
    <w:rsid w:val="444907E8"/>
    <w:rsid w:val="44621D69"/>
    <w:rsid w:val="447022A8"/>
    <w:rsid w:val="44DF4418"/>
    <w:rsid w:val="44EA5B5B"/>
    <w:rsid w:val="45236C17"/>
    <w:rsid w:val="453D63EF"/>
    <w:rsid w:val="45B87ADC"/>
    <w:rsid w:val="45CE34DE"/>
    <w:rsid w:val="46064560"/>
    <w:rsid w:val="461B6BD9"/>
    <w:rsid w:val="46376CEA"/>
    <w:rsid w:val="465C2546"/>
    <w:rsid w:val="466F30A4"/>
    <w:rsid w:val="4675469F"/>
    <w:rsid w:val="46852B44"/>
    <w:rsid w:val="46CC5D2F"/>
    <w:rsid w:val="46EE6590"/>
    <w:rsid w:val="470431A3"/>
    <w:rsid w:val="47A14E5D"/>
    <w:rsid w:val="47AC2D0C"/>
    <w:rsid w:val="47B500BE"/>
    <w:rsid w:val="482E40F6"/>
    <w:rsid w:val="486023E9"/>
    <w:rsid w:val="491F2D2B"/>
    <w:rsid w:val="495F3ECF"/>
    <w:rsid w:val="498E4CF7"/>
    <w:rsid w:val="49B73EEF"/>
    <w:rsid w:val="49C75755"/>
    <w:rsid w:val="49C77C2F"/>
    <w:rsid w:val="4A163D44"/>
    <w:rsid w:val="4A3434EB"/>
    <w:rsid w:val="4B1B6029"/>
    <w:rsid w:val="4BD5305C"/>
    <w:rsid w:val="4C516B5E"/>
    <w:rsid w:val="4C7D6870"/>
    <w:rsid w:val="4C83410A"/>
    <w:rsid w:val="4E570767"/>
    <w:rsid w:val="4E780FC9"/>
    <w:rsid w:val="4ECC299F"/>
    <w:rsid w:val="4EDD57A6"/>
    <w:rsid w:val="4F237C7C"/>
    <w:rsid w:val="4F8E450F"/>
    <w:rsid w:val="4F8F5D30"/>
    <w:rsid w:val="4FAC6872"/>
    <w:rsid w:val="4FFE0471"/>
    <w:rsid w:val="50377CF4"/>
    <w:rsid w:val="507D1317"/>
    <w:rsid w:val="50937EB7"/>
    <w:rsid w:val="50E978D7"/>
    <w:rsid w:val="515B577D"/>
    <w:rsid w:val="51745185"/>
    <w:rsid w:val="51F12C7B"/>
    <w:rsid w:val="52653955"/>
    <w:rsid w:val="5269544E"/>
    <w:rsid w:val="52833010"/>
    <w:rsid w:val="52936E2E"/>
    <w:rsid w:val="52AB695E"/>
    <w:rsid w:val="52BC6F8F"/>
    <w:rsid w:val="52DE30E0"/>
    <w:rsid w:val="53230162"/>
    <w:rsid w:val="5365038B"/>
    <w:rsid w:val="536E65AA"/>
    <w:rsid w:val="5387518E"/>
    <w:rsid w:val="53E83831"/>
    <w:rsid w:val="5460222C"/>
    <w:rsid w:val="548A0D12"/>
    <w:rsid w:val="54921362"/>
    <w:rsid w:val="54993572"/>
    <w:rsid w:val="54B25DD5"/>
    <w:rsid w:val="54C55188"/>
    <w:rsid w:val="54E02408"/>
    <w:rsid w:val="5529471C"/>
    <w:rsid w:val="558C5FF8"/>
    <w:rsid w:val="55B82197"/>
    <w:rsid w:val="55BA0B8B"/>
    <w:rsid w:val="55BF531D"/>
    <w:rsid w:val="55F36D31"/>
    <w:rsid w:val="564F5983"/>
    <w:rsid w:val="56C74721"/>
    <w:rsid w:val="5705408E"/>
    <w:rsid w:val="58400E91"/>
    <w:rsid w:val="58556BC1"/>
    <w:rsid w:val="58895B2B"/>
    <w:rsid w:val="58DC5DCF"/>
    <w:rsid w:val="58FB0973"/>
    <w:rsid w:val="594270C5"/>
    <w:rsid w:val="59564200"/>
    <w:rsid w:val="595D5336"/>
    <w:rsid w:val="59633966"/>
    <w:rsid w:val="59734062"/>
    <w:rsid w:val="598440EB"/>
    <w:rsid w:val="59894A08"/>
    <w:rsid w:val="598B5952"/>
    <w:rsid w:val="5A3A5FB1"/>
    <w:rsid w:val="5A494FD0"/>
    <w:rsid w:val="5AB86FE7"/>
    <w:rsid w:val="5ACC69B8"/>
    <w:rsid w:val="5AD1468A"/>
    <w:rsid w:val="5B950FBB"/>
    <w:rsid w:val="5BA64E16"/>
    <w:rsid w:val="5BA724E2"/>
    <w:rsid w:val="5BA7360C"/>
    <w:rsid w:val="5BEC1A5C"/>
    <w:rsid w:val="5C0858BC"/>
    <w:rsid w:val="5C223694"/>
    <w:rsid w:val="5C7C353D"/>
    <w:rsid w:val="5C7E1674"/>
    <w:rsid w:val="5CEC5C32"/>
    <w:rsid w:val="5DAA7255"/>
    <w:rsid w:val="5DB3060C"/>
    <w:rsid w:val="5DC16C24"/>
    <w:rsid w:val="5E0C381D"/>
    <w:rsid w:val="5ECD4ECE"/>
    <w:rsid w:val="5EE37E7A"/>
    <w:rsid w:val="5EEF56F8"/>
    <w:rsid w:val="5FAE7F8D"/>
    <w:rsid w:val="601B4748"/>
    <w:rsid w:val="603E01EE"/>
    <w:rsid w:val="60456CEC"/>
    <w:rsid w:val="606D1653"/>
    <w:rsid w:val="60733F65"/>
    <w:rsid w:val="610558DA"/>
    <w:rsid w:val="610E3D64"/>
    <w:rsid w:val="612F1CBC"/>
    <w:rsid w:val="61A5233B"/>
    <w:rsid w:val="61B24339"/>
    <w:rsid w:val="621E6DFD"/>
    <w:rsid w:val="62430667"/>
    <w:rsid w:val="62857028"/>
    <w:rsid w:val="62BA16C4"/>
    <w:rsid w:val="62BE7882"/>
    <w:rsid w:val="62BF7C03"/>
    <w:rsid w:val="62DC5FD0"/>
    <w:rsid w:val="63065738"/>
    <w:rsid w:val="6395781D"/>
    <w:rsid w:val="63DB34FD"/>
    <w:rsid w:val="63E80812"/>
    <w:rsid w:val="63EF269B"/>
    <w:rsid w:val="641B042E"/>
    <w:rsid w:val="6436101A"/>
    <w:rsid w:val="64CB22C6"/>
    <w:rsid w:val="657329F9"/>
    <w:rsid w:val="657B74D8"/>
    <w:rsid w:val="65834E5D"/>
    <w:rsid w:val="65C518D9"/>
    <w:rsid w:val="65C73DBA"/>
    <w:rsid w:val="661E7C9C"/>
    <w:rsid w:val="66463F12"/>
    <w:rsid w:val="667142AB"/>
    <w:rsid w:val="667740C5"/>
    <w:rsid w:val="66AD222E"/>
    <w:rsid w:val="66F21A4E"/>
    <w:rsid w:val="67603481"/>
    <w:rsid w:val="67704C26"/>
    <w:rsid w:val="67793ABE"/>
    <w:rsid w:val="67B41865"/>
    <w:rsid w:val="68035206"/>
    <w:rsid w:val="682A39D2"/>
    <w:rsid w:val="683B1D37"/>
    <w:rsid w:val="68BA7D9F"/>
    <w:rsid w:val="6928494E"/>
    <w:rsid w:val="692A12DF"/>
    <w:rsid w:val="696D52F3"/>
    <w:rsid w:val="69944A6C"/>
    <w:rsid w:val="69997FE5"/>
    <w:rsid w:val="69A30644"/>
    <w:rsid w:val="69E46626"/>
    <w:rsid w:val="6A332DE3"/>
    <w:rsid w:val="6A6469C9"/>
    <w:rsid w:val="6AAB6963"/>
    <w:rsid w:val="6ABF043E"/>
    <w:rsid w:val="6AD403BB"/>
    <w:rsid w:val="6AD72A47"/>
    <w:rsid w:val="6AE276B2"/>
    <w:rsid w:val="6B841D22"/>
    <w:rsid w:val="6B921723"/>
    <w:rsid w:val="6BDB4A30"/>
    <w:rsid w:val="6C2F0285"/>
    <w:rsid w:val="6C4A2DB9"/>
    <w:rsid w:val="6C512942"/>
    <w:rsid w:val="6CAC2B14"/>
    <w:rsid w:val="6CC23729"/>
    <w:rsid w:val="6CC653FC"/>
    <w:rsid w:val="6CE3136F"/>
    <w:rsid w:val="6CF633F6"/>
    <w:rsid w:val="6D067790"/>
    <w:rsid w:val="6D212910"/>
    <w:rsid w:val="6D535D69"/>
    <w:rsid w:val="6D6A05AB"/>
    <w:rsid w:val="6DA66CE9"/>
    <w:rsid w:val="6DDA6A2B"/>
    <w:rsid w:val="6DEE4D41"/>
    <w:rsid w:val="6E216934"/>
    <w:rsid w:val="6E3736E3"/>
    <w:rsid w:val="6E62560A"/>
    <w:rsid w:val="6E6459E9"/>
    <w:rsid w:val="6EB11A63"/>
    <w:rsid w:val="6ED0411A"/>
    <w:rsid w:val="6EDC1243"/>
    <w:rsid w:val="6EE65392"/>
    <w:rsid w:val="6F0E6D88"/>
    <w:rsid w:val="6F903D1D"/>
    <w:rsid w:val="70055AAE"/>
    <w:rsid w:val="70227F9C"/>
    <w:rsid w:val="705F3B5B"/>
    <w:rsid w:val="70ED3A1C"/>
    <w:rsid w:val="713D353C"/>
    <w:rsid w:val="715D0235"/>
    <w:rsid w:val="71697A56"/>
    <w:rsid w:val="717C7E35"/>
    <w:rsid w:val="71BA2ED6"/>
    <w:rsid w:val="721C4268"/>
    <w:rsid w:val="72524FB4"/>
    <w:rsid w:val="72976425"/>
    <w:rsid w:val="72D214F9"/>
    <w:rsid w:val="73482FD1"/>
    <w:rsid w:val="735B29C6"/>
    <w:rsid w:val="737F1C35"/>
    <w:rsid w:val="738A2474"/>
    <w:rsid w:val="739608B7"/>
    <w:rsid w:val="73A90ADD"/>
    <w:rsid w:val="73AA39C8"/>
    <w:rsid w:val="73AC5E66"/>
    <w:rsid w:val="73B915CB"/>
    <w:rsid w:val="73D34415"/>
    <w:rsid w:val="73FB1F4A"/>
    <w:rsid w:val="74136125"/>
    <w:rsid w:val="742B5A2D"/>
    <w:rsid w:val="742B623D"/>
    <w:rsid w:val="74395AC6"/>
    <w:rsid w:val="743E74AE"/>
    <w:rsid w:val="744141F5"/>
    <w:rsid w:val="754D2952"/>
    <w:rsid w:val="756C37BD"/>
    <w:rsid w:val="75927D06"/>
    <w:rsid w:val="75D8124A"/>
    <w:rsid w:val="76152171"/>
    <w:rsid w:val="762D3D4B"/>
    <w:rsid w:val="76664A1E"/>
    <w:rsid w:val="77067FEF"/>
    <w:rsid w:val="77857D3A"/>
    <w:rsid w:val="77AF27DB"/>
    <w:rsid w:val="77D72BA1"/>
    <w:rsid w:val="77DB0520"/>
    <w:rsid w:val="78285C13"/>
    <w:rsid w:val="782C3C84"/>
    <w:rsid w:val="7854324C"/>
    <w:rsid w:val="78FD19D3"/>
    <w:rsid w:val="7A112426"/>
    <w:rsid w:val="7A5366B7"/>
    <w:rsid w:val="7A68549F"/>
    <w:rsid w:val="7A8D3DF2"/>
    <w:rsid w:val="7AE30F42"/>
    <w:rsid w:val="7AE90FC7"/>
    <w:rsid w:val="7B004646"/>
    <w:rsid w:val="7B835A88"/>
    <w:rsid w:val="7B870A41"/>
    <w:rsid w:val="7BD62E54"/>
    <w:rsid w:val="7C1D0761"/>
    <w:rsid w:val="7C4A4CA7"/>
    <w:rsid w:val="7C5A789A"/>
    <w:rsid w:val="7CB54907"/>
    <w:rsid w:val="7CDB3DCC"/>
    <w:rsid w:val="7D8B50AC"/>
    <w:rsid w:val="7DF32D3C"/>
    <w:rsid w:val="7E007F0C"/>
    <w:rsid w:val="7E3B0F17"/>
    <w:rsid w:val="7E490487"/>
    <w:rsid w:val="7E815B40"/>
    <w:rsid w:val="7E8A4A5D"/>
    <w:rsid w:val="7EA9587E"/>
    <w:rsid w:val="7EBC360D"/>
    <w:rsid w:val="7F1A2DB5"/>
    <w:rsid w:val="7F261C27"/>
    <w:rsid w:val="7F2E7B81"/>
    <w:rsid w:val="7F4113A6"/>
    <w:rsid w:val="7FFC5A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styleId="32">
    <w:name w:val="List Paragraph"/>
    <w:basedOn w:val="1"/>
    <w:qFormat/>
    <w:uiPriority w:val="72"/>
    <w:pPr>
      <w:ind w:firstLine="420" w:firstLineChars="200"/>
    </w:pPr>
  </w:style>
  <w:style w:type="paragraph" w:customStyle="1" w:styleId="33">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40</Pages>
  <Words>5655</Words>
  <Characters>32236</Characters>
  <Lines>268</Lines>
  <Paragraphs>75</Paragraphs>
  <TotalTime>0</TotalTime>
  <ScaleCrop>false</ScaleCrop>
  <LinksUpToDate>false</LinksUpToDate>
  <CharactersWithSpaces>37816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2022-08-03T02:08:00Z</dcterms:created>
  <dc:creator>JSYH</dc:creator>
  <cp:lastModifiedBy>lhy</cp:lastModifiedBy>
  <cp:lastPrinted>2022-09-01T07:58:00Z</cp:lastPrinted>
  <dcterms:modified xsi:type="dcterms:W3CDTF">2026-01-13T11:09:55Z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6479F0165E7347B191143EC6F3083F69</vt:lpwstr>
  </property>
</Properties>
</file>